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chuong_pl_2_name"/>
    <w:p w14:paraId="25A3E26B" w14:textId="530FEF07" w:rsidR="00541C21" w:rsidRDefault="00293594" w:rsidP="00502DEB">
      <w:pPr>
        <w:pStyle w:val="Title"/>
        <w:rPr>
          <w:rFonts w:eastAsia="Times New Roman"/>
          <w:color w:val="000000" w:themeColor="text1"/>
          <w:sz w:val="36"/>
          <w:lang w:val="vi-VN"/>
        </w:rPr>
      </w:pPr>
      <w:r w:rsidRPr="00541C21">
        <w:rPr>
          <w:rFonts w:eastAsia="Times New Roman"/>
          <w:noProof/>
          <w:color w:val="000000" w:themeColor="text1"/>
          <w:sz w:val="36"/>
          <w:lang w:eastAsia="en-US"/>
        </w:rPr>
        <mc:AlternateContent>
          <mc:Choice Requires="wps">
            <w:drawing>
              <wp:anchor distT="0" distB="0" distL="114300" distR="114300" simplePos="0" relativeHeight="251659264" behindDoc="0" locked="0" layoutInCell="1" allowOverlap="1" wp14:anchorId="013A8E41" wp14:editId="37DB149F">
                <wp:simplePos x="0" y="0"/>
                <wp:positionH relativeFrom="column">
                  <wp:posOffset>2428875</wp:posOffset>
                </wp:positionH>
                <wp:positionV relativeFrom="paragraph">
                  <wp:posOffset>190500</wp:posOffset>
                </wp:positionV>
                <wp:extent cx="1066800" cy="45339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1066800" cy="45339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75DF306" w14:textId="5D4AFEFB" w:rsidR="00553629" w:rsidRPr="00BC7966" w:rsidRDefault="00553629" w:rsidP="00BC7966">
                            <w:pPr>
                              <w:jc w:val="center"/>
                              <w:rPr>
                                <w:rFonts w:ascii="Times New Roman" w:hAnsi="Times New Roman" w:cs="Times New Roman"/>
                                <w:b/>
                                <w:sz w:val="26"/>
                                <w:szCs w:val="26"/>
                              </w:rPr>
                            </w:pPr>
                            <w:r w:rsidRPr="00BC7966">
                              <w:rPr>
                                <w:rFonts w:ascii="Times New Roman" w:hAnsi="Times New Roman" w:cs="Times New Roman"/>
                                <w:b/>
                                <w:sz w:val="26"/>
                                <w:szCs w:val="26"/>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A8E41" id="Rectangle 1" o:spid="_x0000_s1026" style="position:absolute;left:0;text-align:left;margin-left:191.25pt;margin-top:15pt;width:84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" fillcolor="white [3201]" strokecolor="#70ad47 [3209]" strokeweight="1pt">
                <v:textbox>
                  <w:txbxContent>
                    <w:p w14:paraId="675DF306" w14:textId="5D4AFEFB" w:rsidR="00553629" w:rsidRPr="00BC7966" w:rsidRDefault="00553629" w:rsidP="00BC7966">
                      <w:pPr>
                        <w:jc w:val="center"/>
                        <w:rPr>
                          <w:rFonts w:ascii="Times New Roman" w:hAnsi="Times New Roman" w:cs="Times New Roman"/>
                          <w:b/>
                          <w:sz w:val="26"/>
                          <w:szCs w:val="26"/>
                        </w:rPr>
                      </w:pPr>
                      <w:r w:rsidRPr="00BC7966">
                        <w:rPr>
                          <w:rFonts w:ascii="Times New Roman" w:hAnsi="Times New Roman" w:cs="Times New Roman"/>
                          <w:b/>
                          <w:sz w:val="26"/>
                          <w:szCs w:val="26"/>
                        </w:rPr>
                        <w:t>DỰ THẢO</w:t>
                      </w:r>
                    </w:p>
                  </w:txbxContent>
                </v:textbox>
              </v:rect>
            </w:pict>
          </mc:Fallback>
        </mc:AlternateContent>
      </w:r>
    </w:p>
    <w:p w14:paraId="3930AEE9" w14:textId="13CA4D9B" w:rsidR="00541C21" w:rsidRDefault="00541C21" w:rsidP="00502DEB">
      <w:pPr>
        <w:pStyle w:val="Title"/>
        <w:rPr>
          <w:rFonts w:eastAsia="Times New Roman"/>
          <w:color w:val="000000" w:themeColor="text1"/>
          <w:sz w:val="36"/>
          <w:lang w:val="vi-VN"/>
        </w:rPr>
      </w:pPr>
    </w:p>
    <w:p w14:paraId="7C9F3B05" w14:textId="6CC51BD2" w:rsidR="00541C21" w:rsidRDefault="00541C21" w:rsidP="00502DEB">
      <w:pPr>
        <w:pStyle w:val="Title"/>
        <w:rPr>
          <w:rFonts w:eastAsia="Times New Roman"/>
          <w:color w:val="000000" w:themeColor="text1"/>
          <w:sz w:val="36"/>
          <w:lang w:val="vi-VN"/>
        </w:rPr>
      </w:pPr>
    </w:p>
    <w:p w14:paraId="0A050E74" w14:textId="3E275B36" w:rsidR="00541C21" w:rsidRDefault="00541C21" w:rsidP="00502DEB">
      <w:pPr>
        <w:pStyle w:val="Title"/>
        <w:rPr>
          <w:rFonts w:eastAsia="Times New Roman"/>
          <w:color w:val="000000" w:themeColor="text1"/>
          <w:sz w:val="36"/>
          <w:lang w:val="vi-VN"/>
        </w:rPr>
      </w:pPr>
    </w:p>
    <w:p w14:paraId="5B972332" w14:textId="3DB47F91" w:rsidR="00541C21" w:rsidRDefault="00541C21" w:rsidP="00502DEB">
      <w:pPr>
        <w:pStyle w:val="Title"/>
        <w:rPr>
          <w:rFonts w:eastAsia="Times New Roman"/>
          <w:color w:val="000000" w:themeColor="text1"/>
          <w:sz w:val="36"/>
          <w:lang w:val="vi-VN"/>
        </w:rPr>
      </w:pPr>
    </w:p>
    <w:p w14:paraId="5260011D" w14:textId="52C6517C" w:rsidR="00C363B5" w:rsidRPr="00B81A8C" w:rsidRDefault="003B5673" w:rsidP="00502DEB">
      <w:pPr>
        <w:pStyle w:val="Title"/>
        <w:rPr>
          <w:rFonts w:eastAsia="Times New Roman"/>
          <w:color w:val="000000" w:themeColor="text1"/>
          <w:sz w:val="36"/>
          <w:szCs w:val="36"/>
        </w:rPr>
      </w:pPr>
      <w:r w:rsidRPr="00541C21">
        <w:rPr>
          <w:rFonts w:eastAsia="Times New Roman"/>
          <w:color w:val="000000" w:themeColor="text1"/>
          <w:sz w:val="36"/>
          <w:szCs w:val="36"/>
          <w:lang w:val="vi-VN"/>
        </w:rPr>
        <w:t xml:space="preserve">QUY CHẾ QUẢN TRỊ </w:t>
      </w:r>
      <w:r w:rsidR="00B81A8C">
        <w:rPr>
          <w:rFonts w:eastAsia="Times New Roman"/>
          <w:color w:val="000000" w:themeColor="text1"/>
          <w:sz w:val="36"/>
          <w:szCs w:val="36"/>
          <w:lang w:val="vi-VN"/>
        </w:rPr>
        <w:t>NỘI B</w:t>
      </w:r>
      <w:r w:rsidR="00B81A8C">
        <w:rPr>
          <w:rFonts w:eastAsia="Times New Roman"/>
          <w:color w:val="000000" w:themeColor="text1"/>
          <w:sz w:val="36"/>
          <w:szCs w:val="36"/>
        </w:rPr>
        <w:t>Ộ</w:t>
      </w:r>
    </w:p>
    <w:p w14:paraId="07DAD870" w14:textId="4E39E123" w:rsidR="003B5673" w:rsidRPr="00E10514" w:rsidRDefault="003B5673" w:rsidP="00502DEB">
      <w:pPr>
        <w:pStyle w:val="Title"/>
        <w:rPr>
          <w:rFonts w:eastAsia="Times New Roman"/>
          <w:color w:val="000000" w:themeColor="text1"/>
          <w:sz w:val="28"/>
          <w:szCs w:val="28"/>
          <w:lang w:val="vi-VN"/>
        </w:rPr>
      </w:pPr>
      <w:r w:rsidRPr="00541C21">
        <w:rPr>
          <w:rFonts w:eastAsia="Times New Roman"/>
          <w:color w:val="000000" w:themeColor="text1"/>
          <w:sz w:val="28"/>
          <w:szCs w:val="28"/>
          <w:lang w:val="vi-VN"/>
        </w:rPr>
        <w:t>CỦA</w:t>
      </w:r>
      <w:bookmarkEnd w:id="0"/>
      <w:r w:rsidR="00C363B5" w:rsidRPr="00E10514">
        <w:rPr>
          <w:rFonts w:eastAsia="Times New Roman"/>
          <w:color w:val="000000" w:themeColor="text1"/>
          <w:sz w:val="28"/>
          <w:szCs w:val="28"/>
          <w:lang w:val="vi-VN"/>
        </w:rPr>
        <w:t xml:space="preserve"> </w:t>
      </w:r>
      <w:r w:rsidRPr="00E10514">
        <w:rPr>
          <w:rFonts w:eastAsia="Times New Roman"/>
          <w:color w:val="000000" w:themeColor="text1"/>
          <w:sz w:val="28"/>
          <w:szCs w:val="28"/>
          <w:lang w:val="vi-VN"/>
        </w:rPr>
        <w:t>TỔNG CÔNG TY CỔ PHẦN DỊCH VỤ KỸ THUẬT DẦU KHÍ VIỆTNAM</w:t>
      </w:r>
    </w:p>
    <w:p w14:paraId="71ADF330" w14:textId="11D67489" w:rsidR="003B5673" w:rsidRPr="00203C61" w:rsidRDefault="003B5673" w:rsidP="009844C8">
      <w:pPr>
        <w:shd w:val="clear" w:color="auto" w:fill="FFFFFF"/>
        <w:spacing w:before="120" w:after="0" w:line="240" w:lineRule="auto"/>
        <w:ind w:right="30"/>
        <w:jc w:val="center"/>
        <w:rPr>
          <w:rFonts w:ascii="Times New Roman" w:eastAsia="Times New Roman" w:hAnsi="Times New Roman" w:cs="Times New Roman"/>
          <w:i/>
          <w:color w:val="000000" w:themeColor="text1"/>
          <w:sz w:val="26"/>
          <w:szCs w:val="26"/>
          <w:lang w:val="vi-VN"/>
        </w:rPr>
      </w:pPr>
      <w:r w:rsidRPr="00203C61">
        <w:rPr>
          <w:rFonts w:ascii="Times New Roman" w:eastAsia="Times New Roman" w:hAnsi="Times New Roman" w:cs="Times New Roman"/>
          <w:i/>
          <w:color w:val="000000" w:themeColor="text1"/>
          <w:sz w:val="26"/>
          <w:szCs w:val="26"/>
          <w:lang w:val="vi-VN"/>
        </w:rPr>
        <w:t>(Ban hành theo Nghị quyết Đại hội đồng cổ đông số …. ngày.</w:t>
      </w:r>
      <w:r w:rsidR="002F2D5E" w:rsidRPr="00E10514">
        <w:rPr>
          <w:rFonts w:ascii="Times New Roman" w:eastAsia="Times New Roman" w:hAnsi="Times New Roman" w:cs="Times New Roman"/>
          <w:i/>
          <w:color w:val="000000" w:themeColor="text1"/>
          <w:sz w:val="26"/>
          <w:szCs w:val="26"/>
          <w:lang w:val="vi-VN"/>
        </w:rPr>
        <w:t>.</w:t>
      </w:r>
      <w:r w:rsidRPr="00203C61">
        <w:rPr>
          <w:rFonts w:ascii="Times New Roman" w:eastAsia="Times New Roman" w:hAnsi="Times New Roman" w:cs="Times New Roman"/>
          <w:i/>
          <w:color w:val="000000" w:themeColor="text1"/>
          <w:sz w:val="26"/>
          <w:szCs w:val="26"/>
          <w:lang w:val="vi-VN"/>
        </w:rPr>
        <w:t>. tháng</w:t>
      </w:r>
      <w:r w:rsidR="002F2D5E" w:rsidRPr="00E10514">
        <w:rPr>
          <w:rFonts w:ascii="Times New Roman" w:eastAsia="Times New Roman" w:hAnsi="Times New Roman" w:cs="Times New Roman"/>
          <w:i/>
          <w:color w:val="000000" w:themeColor="text1"/>
          <w:sz w:val="26"/>
          <w:szCs w:val="26"/>
          <w:lang w:val="vi-VN"/>
        </w:rPr>
        <w:t xml:space="preserve"> 4 </w:t>
      </w:r>
      <w:r w:rsidR="002F2D5E" w:rsidRPr="00203C61">
        <w:rPr>
          <w:rFonts w:ascii="Times New Roman" w:eastAsia="Times New Roman" w:hAnsi="Times New Roman" w:cs="Times New Roman"/>
          <w:i/>
          <w:color w:val="000000" w:themeColor="text1"/>
          <w:sz w:val="26"/>
          <w:szCs w:val="26"/>
          <w:lang w:val="vi-VN"/>
        </w:rPr>
        <w:t>năm 2018)</w:t>
      </w:r>
    </w:p>
    <w:p w14:paraId="3957629D" w14:textId="77777777" w:rsidR="003B5673" w:rsidRPr="00203C61" w:rsidRDefault="003B5673" w:rsidP="009844C8">
      <w:pPr>
        <w:shd w:val="clear" w:color="auto" w:fill="FFFFFF"/>
        <w:spacing w:before="120" w:after="0" w:line="240" w:lineRule="auto"/>
        <w:ind w:right="30" w:firstLine="720"/>
        <w:jc w:val="both"/>
        <w:rPr>
          <w:rFonts w:ascii="Times New Roman" w:eastAsia="Times New Roman" w:hAnsi="Times New Roman" w:cs="Times New Roman"/>
          <w:color w:val="000000" w:themeColor="text1"/>
          <w:sz w:val="26"/>
          <w:szCs w:val="26"/>
          <w:lang w:val="vi-VN"/>
        </w:rPr>
      </w:pPr>
    </w:p>
    <w:p w14:paraId="61AFE6E9" w14:textId="77777777" w:rsidR="006C6117" w:rsidRPr="00E10514" w:rsidRDefault="006C6117">
      <w:pPr>
        <w:spacing w:after="160" w:line="259" w:lineRule="auto"/>
        <w:rPr>
          <w:rFonts w:ascii="Times New Roman" w:eastAsia="Times New Roman" w:hAnsi="Times New Roman" w:cstheme="majorBidi"/>
          <w:b/>
          <w:color w:val="000000" w:themeColor="text1"/>
          <w:spacing w:val="-10"/>
          <w:kern w:val="28"/>
          <w:sz w:val="28"/>
          <w:szCs w:val="56"/>
          <w:lang w:val="vi-VN"/>
        </w:rPr>
      </w:pPr>
      <w:r w:rsidRPr="00E10514">
        <w:rPr>
          <w:rFonts w:eastAsia="Times New Roman"/>
          <w:color w:val="000000" w:themeColor="text1"/>
          <w:sz w:val="28"/>
          <w:lang w:val="vi-VN"/>
        </w:rPr>
        <w:br w:type="page"/>
      </w:r>
    </w:p>
    <w:p w14:paraId="37F5F78F" w14:textId="6167AEF5" w:rsidR="006C6117" w:rsidRPr="004E2AD2" w:rsidRDefault="006C6117" w:rsidP="006C6117">
      <w:pPr>
        <w:pStyle w:val="Title"/>
        <w:rPr>
          <w:rFonts w:eastAsia="Times New Roman" w:cs="Times New Roman"/>
          <w:color w:val="000000" w:themeColor="text1"/>
          <w:szCs w:val="26"/>
        </w:rPr>
      </w:pPr>
      <w:r w:rsidRPr="004E2AD2">
        <w:rPr>
          <w:rFonts w:eastAsia="Times New Roman" w:cs="Times New Roman"/>
          <w:color w:val="000000" w:themeColor="text1"/>
          <w:szCs w:val="26"/>
        </w:rPr>
        <w:lastRenderedPageBreak/>
        <w:t>MỤC LỤC</w:t>
      </w:r>
    </w:p>
    <w:p w14:paraId="747A9B05" w14:textId="2E0893C9" w:rsidR="007E0031" w:rsidRPr="007A6262" w:rsidRDefault="006C6117" w:rsidP="00BB0B12">
      <w:pPr>
        <w:pStyle w:val="TOC1"/>
        <w:rPr>
          <w:noProof/>
          <w:lang w:eastAsia="en-US"/>
        </w:rPr>
      </w:pPr>
      <w:r w:rsidRPr="007E0031">
        <w:rPr>
          <w:rFonts w:eastAsia="Times New Roman"/>
          <w:color w:val="000000" w:themeColor="text1"/>
          <w:lang w:val="vi-VN"/>
        </w:rPr>
        <w:fldChar w:fldCharType="begin"/>
      </w:r>
      <w:r w:rsidRPr="007E0031">
        <w:rPr>
          <w:rFonts w:eastAsia="Times New Roman"/>
          <w:color w:val="000000" w:themeColor="text1"/>
          <w:lang w:val="vi-VN"/>
        </w:rPr>
        <w:instrText xml:space="preserve"> TOC \o "1-3" \h \z \u </w:instrText>
      </w:r>
      <w:r w:rsidRPr="007E0031">
        <w:rPr>
          <w:rFonts w:eastAsia="Times New Roman"/>
          <w:color w:val="000000" w:themeColor="text1"/>
          <w:lang w:val="vi-VN"/>
        </w:rPr>
        <w:fldChar w:fldCharType="separate"/>
      </w:r>
      <w:hyperlink w:anchor="_Toc513215411" w:history="1">
        <w:r w:rsidR="007E0031" w:rsidRPr="007A6262">
          <w:rPr>
            <w:rStyle w:val="Hyperlink"/>
            <w:rFonts w:ascii="Times New Roman" w:eastAsia="Times New Roman" w:hAnsi="Times New Roman" w:cs="Times New Roman"/>
            <w:noProof/>
            <w:sz w:val="26"/>
            <w:szCs w:val="26"/>
          </w:rPr>
          <w:t>CH</w:t>
        </w:r>
        <w:r w:rsidR="007E0031" w:rsidRPr="007A6262">
          <w:rPr>
            <w:rStyle w:val="Hyperlink"/>
            <w:rFonts w:ascii="Times New Roman" w:eastAsia="Times New Roman" w:hAnsi="Times New Roman" w:cs="Times New Roman" w:hint="eastAsia"/>
            <w:noProof/>
            <w:sz w:val="26"/>
            <w:szCs w:val="26"/>
          </w:rPr>
          <w:t>ƯƠ</w:t>
        </w:r>
        <w:r w:rsidR="007E0031" w:rsidRPr="007A6262">
          <w:rPr>
            <w:rStyle w:val="Hyperlink"/>
            <w:rFonts w:ascii="Times New Roman" w:eastAsia="Times New Roman" w:hAnsi="Times New Roman" w:cs="Times New Roman"/>
            <w:noProof/>
            <w:sz w:val="26"/>
            <w:szCs w:val="26"/>
          </w:rPr>
          <w:t>NG I: QUY ĐỊNH CHUNG</w:t>
        </w:r>
        <w:r w:rsidR="007E0031" w:rsidRPr="007E0031">
          <w:rPr>
            <w:noProof/>
            <w:webHidden/>
          </w:rPr>
          <w:tab/>
        </w:r>
        <w:r w:rsidR="007E0031" w:rsidRPr="007E0031">
          <w:rPr>
            <w:noProof/>
            <w:webHidden/>
          </w:rPr>
          <w:fldChar w:fldCharType="begin"/>
        </w:r>
        <w:r w:rsidR="007E0031" w:rsidRPr="007E0031">
          <w:rPr>
            <w:noProof/>
            <w:webHidden/>
          </w:rPr>
          <w:instrText xml:space="preserve"> PAGEREF _Toc513215411 \h </w:instrText>
        </w:r>
        <w:r w:rsidR="007E0031" w:rsidRPr="007E0031">
          <w:rPr>
            <w:noProof/>
            <w:webHidden/>
          </w:rPr>
        </w:r>
        <w:r w:rsidR="007E0031" w:rsidRPr="007E0031">
          <w:rPr>
            <w:noProof/>
            <w:webHidden/>
          </w:rPr>
          <w:fldChar w:fldCharType="separate"/>
        </w:r>
        <w:r w:rsidR="007E0031" w:rsidRPr="007E0031">
          <w:rPr>
            <w:noProof/>
            <w:webHidden/>
          </w:rPr>
          <w:t>4</w:t>
        </w:r>
        <w:r w:rsidR="007E0031" w:rsidRPr="007E0031">
          <w:rPr>
            <w:noProof/>
            <w:webHidden/>
          </w:rPr>
          <w:fldChar w:fldCharType="end"/>
        </w:r>
      </w:hyperlink>
    </w:p>
    <w:p w14:paraId="1E99FA1E" w14:textId="7039188B" w:rsidR="007E0031" w:rsidRPr="007A6262" w:rsidRDefault="004E6F22" w:rsidP="003310C7">
      <w:pPr>
        <w:pStyle w:val="TOC2"/>
        <w:rPr>
          <w:rFonts w:eastAsiaTheme="minorEastAsia"/>
          <w:lang w:eastAsia="en-US"/>
        </w:rPr>
      </w:pPr>
      <w:hyperlink w:anchor="_Toc513215412" w:history="1">
        <w:r w:rsidR="007E0031" w:rsidRPr="007E0031">
          <w:rPr>
            <w:rStyle w:val="Hyperlink"/>
          </w:rPr>
          <w:t>Điều 1. Mục đích và phạm vi áp dụng</w:t>
        </w:r>
        <w:r w:rsidR="007E0031" w:rsidRPr="007E0031">
          <w:rPr>
            <w:webHidden/>
          </w:rPr>
          <w:tab/>
        </w:r>
        <w:r w:rsidR="007E0031" w:rsidRPr="007E0031">
          <w:rPr>
            <w:webHidden/>
          </w:rPr>
          <w:fldChar w:fldCharType="begin"/>
        </w:r>
        <w:r w:rsidR="007E0031" w:rsidRPr="007E0031">
          <w:rPr>
            <w:webHidden/>
          </w:rPr>
          <w:instrText xml:space="preserve"> PAGEREF _Toc513215412 \h </w:instrText>
        </w:r>
        <w:r w:rsidR="007E0031" w:rsidRPr="007E0031">
          <w:rPr>
            <w:webHidden/>
          </w:rPr>
        </w:r>
        <w:r w:rsidR="007E0031" w:rsidRPr="007E0031">
          <w:rPr>
            <w:webHidden/>
          </w:rPr>
          <w:fldChar w:fldCharType="separate"/>
        </w:r>
        <w:r w:rsidR="007E0031" w:rsidRPr="007E0031">
          <w:rPr>
            <w:webHidden/>
          </w:rPr>
          <w:t>4</w:t>
        </w:r>
        <w:r w:rsidR="007E0031" w:rsidRPr="007E0031">
          <w:rPr>
            <w:webHidden/>
          </w:rPr>
          <w:fldChar w:fldCharType="end"/>
        </w:r>
      </w:hyperlink>
    </w:p>
    <w:p w14:paraId="141D1FA7" w14:textId="63F1EF78" w:rsidR="007E0031" w:rsidRPr="007A6262" w:rsidRDefault="004E6F22" w:rsidP="003310C7">
      <w:pPr>
        <w:pStyle w:val="TOC2"/>
        <w:rPr>
          <w:rFonts w:eastAsiaTheme="minorEastAsia"/>
          <w:lang w:eastAsia="en-US"/>
        </w:rPr>
      </w:pPr>
      <w:hyperlink w:anchor="_Toc513215413" w:history="1">
        <w:r w:rsidR="007E0031" w:rsidRPr="007E0031">
          <w:rPr>
            <w:rStyle w:val="Hyperlink"/>
          </w:rPr>
          <w:t>Điều 2. Giải thích thuật ngữ</w:t>
        </w:r>
        <w:r w:rsidR="007E0031" w:rsidRPr="007E0031">
          <w:rPr>
            <w:webHidden/>
          </w:rPr>
          <w:tab/>
        </w:r>
        <w:r w:rsidR="007E0031" w:rsidRPr="007E0031">
          <w:rPr>
            <w:webHidden/>
          </w:rPr>
          <w:fldChar w:fldCharType="begin"/>
        </w:r>
        <w:r w:rsidR="007E0031" w:rsidRPr="007E0031">
          <w:rPr>
            <w:webHidden/>
          </w:rPr>
          <w:instrText xml:space="preserve"> PAGEREF _Toc513215413 \h </w:instrText>
        </w:r>
        <w:r w:rsidR="007E0031" w:rsidRPr="007E0031">
          <w:rPr>
            <w:webHidden/>
          </w:rPr>
        </w:r>
        <w:r w:rsidR="007E0031" w:rsidRPr="007E0031">
          <w:rPr>
            <w:webHidden/>
          </w:rPr>
          <w:fldChar w:fldCharType="separate"/>
        </w:r>
        <w:r w:rsidR="007E0031" w:rsidRPr="007E0031">
          <w:rPr>
            <w:webHidden/>
          </w:rPr>
          <w:t>5</w:t>
        </w:r>
        <w:r w:rsidR="007E0031" w:rsidRPr="007E0031">
          <w:rPr>
            <w:webHidden/>
          </w:rPr>
          <w:fldChar w:fldCharType="end"/>
        </w:r>
      </w:hyperlink>
    </w:p>
    <w:p w14:paraId="3C53F979" w14:textId="049F9399" w:rsidR="007E0031" w:rsidRPr="007A6262" w:rsidRDefault="004E6F22" w:rsidP="00BB0B12">
      <w:pPr>
        <w:pStyle w:val="TOC1"/>
        <w:rPr>
          <w:noProof/>
          <w:lang w:eastAsia="en-US"/>
        </w:rPr>
      </w:pPr>
      <w:hyperlink w:anchor="_Toc513215414" w:history="1">
        <w:r w:rsidR="007E0031" w:rsidRPr="007A6262">
          <w:rPr>
            <w:rStyle w:val="Hyperlink"/>
            <w:rFonts w:ascii="Times New Roman" w:eastAsia="Times New Roman" w:hAnsi="Times New Roman" w:cs="Times New Roman"/>
            <w:noProof/>
            <w:sz w:val="26"/>
            <w:szCs w:val="26"/>
          </w:rPr>
          <w:t>CH</w:t>
        </w:r>
        <w:r w:rsidR="007E0031" w:rsidRPr="007A6262">
          <w:rPr>
            <w:rStyle w:val="Hyperlink"/>
            <w:rFonts w:ascii="Times New Roman" w:eastAsia="Times New Roman" w:hAnsi="Times New Roman" w:cs="Times New Roman" w:hint="eastAsia"/>
            <w:noProof/>
            <w:sz w:val="26"/>
            <w:szCs w:val="26"/>
          </w:rPr>
          <w:t>ƯƠ</w:t>
        </w:r>
        <w:r w:rsidR="007E0031" w:rsidRPr="007A6262">
          <w:rPr>
            <w:rStyle w:val="Hyperlink"/>
            <w:rFonts w:ascii="Times New Roman" w:eastAsia="Times New Roman" w:hAnsi="Times New Roman" w:cs="Times New Roman"/>
            <w:noProof/>
            <w:sz w:val="26"/>
            <w:szCs w:val="26"/>
          </w:rPr>
          <w:t>NG II: CUỘC HỌP ĐẠI HỘI ĐỒNG CỔ ĐÔNG</w:t>
        </w:r>
        <w:r w:rsidR="007E0031" w:rsidRPr="007E0031">
          <w:rPr>
            <w:noProof/>
            <w:webHidden/>
          </w:rPr>
          <w:tab/>
        </w:r>
        <w:r w:rsidR="007E0031" w:rsidRPr="007E0031">
          <w:rPr>
            <w:noProof/>
            <w:webHidden/>
          </w:rPr>
          <w:fldChar w:fldCharType="begin"/>
        </w:r>
        <w:r w:rsidR="007E0031" w:rsidRPr="007E0031">
          <w:rPr>
            <w:noProof/>
            <w:webHidden/>
          </w:rPr>
          <w:instrText xml:space="preserve"> PAGEREF _Toc513215414 \h </w:instrText>
        </w:r>
        <w:r w:rsidR="007E0031" w:rsidRPr="007E0031">
          <w:rPr>
            <w:noProof/>
            <w:webHidden/>
          </w:rPr>
        </w:r>
        <w:r w:rsidR="007E0031" w:rsidRPr="007E0031">
          <w:rPr>
            <w:noProof/>
            <w:webHidden/>
          </w:rPr>
          <w:fldChar w:fldCharType="separate"/>
        </w:r>
        <w:r w:rsidR="007E0031" w:rsidRPr="007E0031">
          <w:rPr>
            <w:noProof/>
            <w:webHidden/>
          </w:rPr>
          <w:t>5</w:t>
        </w:r>
        <w:r w:rsidR="007E0031" w:rsidRPr="007E0031">
          <w:rPr>
            <w:noProof/>
            <w:webHidden/>
          </w:rPr>
          <w:fldChar w:fldCharType="end"/>
        </w:r>
      </w:hyperlink>
    </w:p>
    <w:p w14:paraId="7C966C72" w14:textId="1EEE5D13" w:rsidR="007E0031" w:rsidRPr="007A6262" w:rsidRDefault="004E6F22" w:rsidP="003310C7">
      <w:pPr>
        <w:pStyle w:val="TOC2"/>
        <w:rPr>
          <w:rFonts w:eastAsiaTheme="minorEastAsia"/>
          <w:lang w:eastAsia="en-US"/>
        </w:rPr>
      </w:pPr>
      <w:hyperlink w:anchor="_Toc513215415" w:history="1">
        <w:r w:rsidR="007E0031" w:rsidRPr="007E0031">
          <w:rPr>
            <w:rStyle w:val="Hyperlink"/>
            <w:rFonts w:eastAsia="Calibri"/>
          </w:rPr>
          <w:t>Điều 3. Cuộc họp ĐHĐCĐ thường niên</w:t>
        </w:r>
        <w:r w:rsidR="007E0031" w:rsidRPr="007E0031">
          <w:rPr>
            <w:webHidden/>
          </w:rPr>
          <w:tab/>
        </w:r>
        <w:r w:rsidR="007E0031" w:rsidRPr="007E0031">
          <w:rPr>
            <w:webHidden/>
          </w:rPr>
          <w:fldChar w:fldCharType="begin"/>
        </w:r>
        <w:r w:rsidR="007E0031" w:rsidRPr="007E0031">
          <w:rPr>
            <w:webHidden/>
          </w:rPr>
          <w:instrText xml:space="preserve"> PAGEREF _Toc513215415 \h </w:instrText>
        </w:r>
        <w:r w:rsidR="007E0031" w:rsidRPr="007E0031">
          <w:rPr>
            <w:webHidden/>
          </w:rPr>
        </w:r>
        <w:r w:rsidR="007E0031" w:rsidRPr="007E0031">
          <w:rPr>
            <w:webHidden/>
          </w:rPr>
          <w:fldChar w:fldCharType="separate"/>
        </w:r>
        <w:r w:rsidR="007E0031" w:rsidRPr="007E0031">
          <w:rPr>
            <w:webHidden/>
          </w:rPr>
          <w:t>5</w:t>
        </w:r>
        <w:r w:rsidR="007E0031" w:rsidRPr="007E0031">
          <w:rPr>
            <w:webHidden/>
          </w:rPr>
          <w:fldChar w:fldCharType="end"/>
        </w:r>
      </w:hyperlink>
    </w:p>
    <w:p w14:paraId="31CB5B49" w14:textId="492F8901" w:rsidR="007E0031" w:rsidRPr="007A6262" w:rsidRDefault="004E6F22" w:rsidP="003310C7">
      <w:pPr>
        <w:pStyle w:val="TOC2"/>
        <w:rPr>
          <w:rFonts w:eastAsiaTheme="minorEastAsia"/>
          <w:lang w:eastAsia="en-US"/>
        </w:rPr>
      </w:pPr>
      <w:hyperlink w:anchor="_Toc513215416" w:history="1">
        <w:r w:rsidR="007E0031" w:rsidRPr="007E0031">
          <w:rPr>
            <w:rStyle w:val="Hyperlink"/>
            <w:rFonts w:eastAsia="Calibri"/>
          </w:rPr>
          <w:t>Điều 4. Cuộc họp ĐHĐCĐ bất thường</w:t>
        </w:r>
        <w:r w:rsidR="007E0031" w:rsidRPr="007E0031">
          <w:rPr>
            <w:webHidden/>
          </w:rPr>
          <w:tab/>
        </w:r>
        <w:r w:rsidR="007E0031" w:rsidRPr="007E0031">
          <w:rPr>
            <w:webHidden/>
          </w:rPr>
          <w:fldChar w:fldCharType="begin"/>
        </w:r>
        <w:r w:rsidR="007E0031" w:rsidRPr="007E0031">
          <w:rPr>
            <w:webHidden/>
          </w:rPr>
          <w:instrText xml:space="preserve"> PAGEREF _Toc513215416 \h </w:instrText>
        </w:r>
        <w:r w:rsidR="007E0031" w:rsidRPr="007E0031">
          <w:rPr>
            <w:webHidden/>
          </w:rPr>
        </w:r>
        <w:r w:rsidR="007E0031" w:rsidRPr="007E0031">
          <w:rPr>
            <w:webHidden/>
          </w:rPr>
          <w:fldChar w:fldCharType="separate"/>
        </w:r>
        <w:r w:rsidR="007E0031" w:rsidRPr="007E0031">
          <w:rPr>
            <w:webHidden/>
          </w:rPr>
          <w:t>6</w:t>
        </w:r>
        <w:r w:rsidR="007E0031" w:rsidRPr="007E0031">
          <w:rPr>
            <w:webHidden/>
          </w:rPr>
          <w:fldChar w:fldCharType="end"/>
        </w:r>
      </w:hyperlink>
    </w:p>
    <w:p w14:paraId="6179BB63" w14:textId="3E96A456" w:rsidR="007E0031" w:rsidRPr="007A6262" w:rsidRDefault="004E6F22" w:rsidP="003310C7">
      <w:pPr>
        <w:pStyle w:val="TOC2"/>
        <w:rPr>
          <w:rFonts w:eastAsiaTheme="minorEastAsia"/>
          <w:lang w:eastAsia="en-US"/>
        </w:rPr>
      </w:pPr>
      <w:hyperlink w:anchor="_Toc513215417" w:history="1">
        <w:r w:rsidR="007E0031" w:rsidRPr="007E0031">
          <w:rPr>
            <w:rStyle w:val="Hyperlink"/>
          </w:rPr>
          <w:t xml:space="preserve">Điều 5. </w:t>
        </w:r>
        <w:r w:rsidR="007E0031" w:rsidRPr="007E0031">
          <w:rPr>
            <w:rStyle w:val="Hyperlink"/>
            <w:rFonts w:eastAsia="Calibri"/>
          </w:rPr>
          <w:t>Trình</w:t>
        </w:r>
        <w:r w:rsidR="007E0031" w:rsidRPr="007E0031">
          <w:rPr>
            <w:rStyle w:val="Hyperlink"/>
          </w:rPr>
          <w:t xml:space="preserve"> tự tổ chức cuộc họp ĐHĐCĐ</w:t>
        </w:r>
        <w:r w:rsidR="007E0031" w:rsidRPr="007E0031">
          <w:rPr>
            <w:webHidden/>
          </w:rPr>
          <w:tab/>
        </w:r>
        <w:r w:rsidR="007E0031" w:rsidRPr="007E0031">
          <w:rPr>
            <w:webHidden/>
          </w:rPr>
          <w:fldChar w:fldCharType="begin"/>
        </w:r>
        <w:r w:rsidR="007E0031" w:rsidRPr="007E0031">
          <w:rPr>
            <w:webHidden/>
          </w:rPr>
          <w:instrText xml:space="preserve"> PAGEREF _Toc513215417 \h </w:instrText>
        </w:r>
        <w:r w:rsidR="007E0031" w:rsidRPr="007E0031">
          <w:rPr>
            <w:webHidden/>
          </w:rPr>
        </w:r>
        <w:r w:rsidR="007E0031" w:rsidRPr="007E0031">
          <w:rPr>
            <w:webHidden/>
          </w:rPr>
          <w:fldChar w:fldCharType="separate"/>
        </w:r>
        <w:r w:rsidR="007E0031" w:rsidRPr="007E0031">
          <w:rPr>
            <w:webHidden/>
          </w:rPr>
          <w:t>6</w:t>
        </w:r>
        <w:r w:rsidR="007E0031" w:rsidRPr="007E0031">
          <w:rPr>
            <w:webHidden/>
          </w:rPr>
          <w:fldChar w:fldCharType="end"/>
        </w:r>
      </w:hyperlink>
    </w:p>
    <w:p w14:paraId="1616A3D4" w14:textId="61211FB8" w:rsidR="007E0031" w:rsidRPr="007A6262" w:rsidRDefault="004E6F22" w:rsidP="003310C7">
      <w:pPr>
        <w:pStyle w:val="TOC2"/>
        <w:rPr>
          <w:rFonts w:eastAsiaTheme="minorEastAsia"/>
          <w:lang w:eastAsia="en-US"/>
        </w:rPr>
      </w:pPr>
      <w:hyperlink w:anchor="_Toc513215418" w:history="1">
        <w:r w:rsidR="007E0031" w:rsidRPr="007E0031">
          <w:rPr>
            <w:rStyle w:val="Hyperlink"/>
            <w:rFonts w:eastAsia="Calibri"/>
          </w:rPr>
          <w:t>Điều 6. T</w:t>
        </w:r>
        <w:r w:rsidR="007E0031" w:rsidRPr="007E0031">
          <w:rPr>
            <w:rStyle w:val="Hyperlink"/>
            <w:rFonts w:eastAsia="Calibri"/>
            <w:lang w:val="vi-VN"/>
          </w:rPr>
          <w:t>hông qua Nghị quyết bằng hình thức lấy ý kiến bằng văn bản</w:t>
        </w:r>
        <w:r w:rsidR="007E0031" w:rsidRPr="007E0031">
          <w:rPr>
            <w:webHidden/>
          </w:rPr>
          <w:tab/>
        </w:r>
        <w:r w:rsidR="007E0031" w:rsidRPr="007E0031">
          <w:rPr>
            <w:webHidden/>
          </w:rPr>
          <w:fldChar w:fldCharType="begin"/>
        </w:r>
        <w:r w:rsidR="007E0031" w:rsidRPr="007E0031">
          <w:rPr>
            <w:webHidden/>
          </w:rPr>
          <w:instrText xml:space="preserve"> PAGEREF _Toc513215418 \h </w:instrText>
        </w:r>
        <w:r w:rsidR="007E0031" w:rsidRPr="007E0031">
          <w:rPr>
            <w:webHidden/>
          </w:rPr>
        </w:r>
        <w:r w:rsidR="007E0031" w:rsidRPr="007E0031">
          <w:rPr>
            <w:webHidden/>
          </w:rPr>
          <w:fldChar w:fldCharType="separate"/>
        </w:r>
        <w:r w:rsidR="007E0031" w:rsidRPr="007E0031">
          <w:rPr>
            <w:webHidden/>
          </w:rPr>
          <w:t>9</w:t>
        </w:r>
        <w:r w:rsidR="007E0031" w:rsidRPr="007E0031">
          <w:rPr>
            <w:webHidden/>
          </w:rPr>
          <w:fldChar w:fldCharType="end"/>
        </w:r>
      </w:hyperlink>
    </w:p>
    <w:p w14:paraId="3EF5094A" w14:textId="552B81DE" w:rsidR="007E0031" w:rsidRPr="007A6262" w:rsidRDefault="004E6F22" w:rsidP="00BB0B12">
      <w:pPr>
        <w:pStyle w:val="TOC1"/>
        <w:rPr>
          <w:noProof/>
          <w:lang w:eastAsia="en-US"/>
        </w:rPr>
      </w:pPr>
      <w:hyperlink w:anchor="_Toc513215419" w:history="1">
        <w:r w:rsidR="007E0031" w:rsidRPr="007A6262">
          <w:rPr>
            <w:rStyle w:val="Hyperlink"/>
            <w:rFonts w:ascii="Times New Roman" w:hAnsi="Times New Roman" w:cs="Times New Roman"/>
            <w:noProof/>
            <w:sz w:val="26"/>
            <w:szCs w:val="26"/>
            <w:lang w:val="vi-VN"/>
          </w:rPr>
          <w:t>CH</w:t>
        </w:r>
        <w:r w:rsidR="007E0031" w:rsidRPr="007A6262">
          <w:rPr>
            <w:rStyle w:val="Hyperlink"/>
            <w:rFonts w:ascii="Times New Roman" w:hAnsi="Times New Roman" w:cs="Times New Roman" w:hint="eastAsia"/>
            <w:noProof/>
            <w:sz w:val="26"/>
            <w:szCs w:val="26"/>
            <w:lang w:val="vi-VN"/>
          </w:rPr>
          <w:t>ƯƠ</w:t>
        </w:r>
        <w:r w:rsidR="007E0031" w:rsidRPr="007A6262">
          <w:rPr>
            <w:rStyle w:val="Hyperlink"/>
            <w:rFonts w:ascii="Times New Roman" w:hAnsi="Times New Roman" w:cs="Times New Roman"/>
            <w:noProof/>
            <w:sz w:val="26"/>
            <w:szCs w:val="26"/>
            <w:lang w:val="vi-VN"/>
          </w:rPr>
          <w:t>NG III: BẦU, MIỄN NHIỆM VÀ BÃI NHIỆM</w:t>
        </w:r>
      </w:hyperlink>
      <w:hyperlink w:anchor="_Toc513215420" w:history="1">
        <w:r w:rsidR="007E0031" w:rsidRPr="00BB0B12">
          <w:rPr>
            <w:rStyle w:val="Hyperlink"/>
            <w:rFonts w:ascii="Times New Roman" w:hAnsi="Times New Roman" w:cs="Times New Roman"/>
            <w:noProof/>
            <w:sz w:val="26"/>
            <w:szCs w:val="26"/>
            <w:lang w:val="vi-VN"/>
          </w:rPr>
          <w:t xml:space="preserve"> T</w:t>
        </w:r>
        <w:r w:rsidR="007E0031" w:rsidRPr="007A6262">
          <w:rPr>
            <w:rStyle w:val="Hyperlink"/>
            <w:rFonts w:ascii="Times New Roman" w:hAnsi="Times New Roman" w:cs="Times New Roman"/>
            <w:noProof/>
            <w:sz w:val="26"/>
            <w:szCs w:val="26"/>
            <w:lang w:val="vi-VN"/>
          </w:rPr>
          <w:t xml:space="preserve">HÀNH VIÊN HỘI ĐỒNG QUẢN TRỊ, </w:t>
        </w:r>
        <w:r w:rsidR="007E0031" w:rsidRPr="007A6262">
          <w:rPr>
            <w:rStyle w:val="Hyperlink"/>
            <w:rFonts w:ascii="Times New Roman" w:hAnsi="Times New Roman" w:cs="Times New Roman"/>
            <w:noProof/>
            <w:sz w:val="26"/>
            <w:szCs w:val="26"/>
          </w:rPr>
          <w:t>KIỂM SOÁT VIÊN</w:t>
        </w:r>
        <w:r w:rsidR="007E0031" w:rsidRPr="007E0031">
          <w:rPr>
            <w:noProof/>
            <w:webHidden/>
          </w:rPr>
          <w:tab/>
        </w:r>
        <w:r w:rsidR="007E0031" w:rsidRPr="007E0031">
          <w:rPr>
            <w:noProof/>
            <w:webHidden/>
          </w:rPr>
          <w:fldChar w:fldCharType="begin"/>
        </w:r>
        <w:r w:rsidR="007E0031" w:rsidRPr="007E0031">
          <w:rPr>
            <w:noProof/>
            <w:webHidden/>
          </w:rPr>
          <w:instrText xml:space="preserve"> PAGEREF _Toc513215420 \h </w:instrText>
        </w:r>
        <w:r w:rsidR="007E0031" w:rsidRPr="007E0031">
          <w:rPr>
            <w:noProof/>
            <w:webHidden/>
          </w:rPr>
        </w:r>
        <w:r w:rsidR="007E0031" w:rsidRPr="007E0031">
          <w:rPr>
            <w:noProof/>
            <w:webHidden/>
          </w:rPr>
          <w:fldChar w:fldCharType="separate"/>
        </w:r>
        <w:r w:rsidR="007E0031" w:rsidRPr="007E0031">
          <w:rPr>
            <w:noProof/>
            <w:webHidden/>
          </w:rPr>
          <w:t>10</w:t>
        </w:r>
        <w:r w:rsidR="007E0031" w:rsidRPr="007E0031">
          <w:rPr>
            <w:noProof/>
            <w:webHidden/>
          </w:rPr>
          <w:fldChar w:fldCharType="end"/>
        </w:r>
      </w:hyperlink>
    </w:p>
    <w:p w14:paraId="59724335" w14:textId="1E2ACFF2" w:rsidR="007E0031" w:rsidRPr="007A6262" w:rsidRDefault="004E6F22" w:rsidP="003310C7">
      <w:pPr>
        <w:pStyle w:val="TOC2"/>
        <w:rPr>
          <w:rFonts w:eastAsiaTheme="minorEastAsia"/>
          <w:lang w:eastAsia="en-US"/>
        </w:rPr>
      </w:pPr>
      <w:hyperlink w:anchor="_Toc513215421" w:history="1">
        <w:r w:rsidR="007E0031" w:rsidRPr="007E0031">
          <w:rPr>
            <w:rStyle w:val="Hyperlink"/>
            <w:lang w:val="vi-VN"/>
          </w:rPr>
          <w:t xml:space="preserve">Điều </w:t>
        </w:r>
        <w:r w:rsidR="007E0031" w:rsidRPr="007E0031">
          <w:rPr>
            <w:rStyle w:val="Hyperlink"/>
          </w:rPr>
          <w:t>7</w:t>
        </w:r>
        <w:r w:rsidR="007E0031" w:rsidRPr="007E0031">
          <w:rPr>
            <w:rStyle w:val="Hyperlink"/>
            <w:lang w:val="vi-VN"/>
          </w:rPr>
          <w:t>. Tiêu chuẩn của thành viên HĐQT, KSV</w:t>
        </w:r>
        <w:r w:rsidR="007E0031" w:rsidRPr="007E0031">
          <w:rPr>
            <w:webHidden/>
          </w:rPr>
          <w:tab/>
        </w:r>
        <w:r w:rsidR="007E0031" w:rsidRPr="007E0031">
          <w:rPr>
            <w:webHidden/>
          </w:rPr>
          <w:fldChar w:fldCharType="begin"/>
        </w:r>
        <w:r w:rsidR="007E0031" w:rsidRPr="007E0031">
          <w:rPr>
            <w:webHidden/>
          </w:rPr>
          <w:instrText xml:space="preserve"> PAGEREF _Toc513215421 \h </w:instrText>
        </w:r>
        <w:r w:rsidR="007E0031" w:rsidRPr="007E0031">
          <w:rPr>
            <w:webHidden/>
          </w:rPr>
        </w:r>
        <w:r w:rsidR="007E0031" w:rsidRPr="007E0031">
          <w:rPr>
            <w:webHidden/>
          </w:rPr>
          <w:fldChar w:fldCharType="separate"/>
        </w:r>
        <w:r w:rsidR="007E0031" w:rsidRPr="007E0031">
          <w:rPr>
            <w:webHidden/>
          </w:rPr>
          <w:t>10</w:t>
        </w:r>
        <w:r w:rsidR="007E0031" w:rsidRPr="007E0031">
          <w:rPr>
            <w:webHidden/>
          </w:rPr>
          <w:fldChar w:fldCharType="end"/>
        </w:r>
      </w:hyperlink>
    </w:p>
    <w:p w14:paraId="0F89349A" w14:textId="2D1B804E" w:rsidR="007E0031" w:rsidRPr="007A6262" w:rsidRDefault="004E6F22" w:rsidP="003310C7">
      <w:pPr>
        <w:pStyle w:val="TOC2"/>
        <w:rPr>
          <w:rFonts w:eastAsiaTheme="minorEastAsia"/>
          <w:lang w:eastAsia="en-US"/>
        </w:rPr>
      </w:pPr>
      <w:hyperlink w:anchor="_Toc513215422" w:history="1">
        <w:r w:rsidR="007E0031" w:rsidRPr="007E0031">
          <w:rPr>
            <w:rStyle w:val="Hyperlink"/>
            <w:lang w:val="vi-VN"/>
          </w:rPr>
          <w:t xml:space="preserve">Điều </w:t>
        </w:r>
        <w:r w:rsidR="007E0031" w:rsidRPr="007E0031">
          <w:rPr>
            <w:rStyle w:val="Hyperlink"/>
          </w:rPr>
          <w:t>8</w:t>
        </w:r>
        <w:r w:rsidR="007E0031" w:rsidRPr="007E0031">
          <w:rPr>
            <w:rStyle w:val="Hyperlink"/>
            <w:lang w:val="vi-VN"/>
          </w:rPr>
          <w:t>. Đề cử ứng viên để bầu</w:t>
        </w:r>
        <w:r w:rsidR="007E0031" w:rsidRPr="007E0031">
          <w:rPr>
            <w:webHidden/>
          </w:rPr>
          <w:tab/>
        </w:r>
        <w:r w:rsidR="007E0031" w:rsidRPr="007E0031">
          <w:rPr>
            <w:webHidden/>
          </w:rPr>
          <w:fldChar w:fldCharType="begin"/>
        </w:r>
        <w:r w:rsidR="007E0031" w:rsidRPr="007E0031">
          <w:rPr>
            <w:webHidden/>
          </w:rPr>
          <w:instrText xml:space="preserve"> PAGEREF _Toc513215422 \h </w:instrText>
        </w:r>
        <w:r w:rsidR="007E0031" w:rsidRPr="007E0031">
          <w:rPr>
            <w:webHidden/>
          </w:rPr>
        </w:r>
        <w:r w:rsidR="007E0031" w:rsidRPr="007E0031">
          <w:rPr>
            <w:webHidden/>
          </w:rPr>
          <w:fldChar w:fldCharType="separate"/>
        </w:r>
        <w:r w:rsidR="007E0031" w:rsidRPr="007E0031">
          <w:rPr>
            <w:webHidden/>
          </w:rPr>
          <w:t>10</w:t>
        </w:r>
        <w:r w:rsidR="007E0031" w:rsidRPr="007E0031">
          <w:rPr>
            <w:webHidden/>
          </w:rPr>
          <w:fldChar w:fldCharType="end"/>
        </w:r>
      </w:hyperlink>
    </w:p>
    <w:p w14:paraId="1DB3C473" w14:textId="563D7266" w:rsidR="007E0031" w:rsidRPr="007A6262" w:rsidRDefault="004E6F22" w:rsidP="003310C7">
      <w:pPr>
        <w:pStyle w:val="TOC2"/>
        <w:rPr>
          <w:rFonts w:eastAsiaTheme="minorEastAsia"/>
          <w:lang w:eastAsia="en-US"/>
        </w:rPr>
      </w:pPr>
      <w:hyperlink w:anchor="_Toc513215423" w:history="1">
        <w:r w:rsidR="007E0031" w:rsidRPr="007E0031">
          <w:rPr>
            <w:rStyle w:val="Hyperlink"/>
          </w:rPr>
          <w:t>Điều 9. Công bố danh sách ứng viên</w:t>
        </w:r>
        <w:r w:rsidR="007E0031" w:rsidRPr="007E0031">
          <w:rPr>
            <w:webHidden/>
          </w:rPr>
          <w:tab/>
        </w:r>
        <w:r w:rsidR="007E0031" w:rsidRPr="007E0031">
          <w:rPr>
            <w:webHidden/>
          </w:rPr>
          <w:fldChar w:fldCharType="begin"/>
        </w:r>
        <w:r w:rsidR="007E0031" w:rsidRPr="007E0031">
          <w:rPr>
            <w:webHidden/>
          </w:rPr>
          <w:instrText xml:space="preserve"> PAGEREF _Toc513215423 \h </w:instrText>
        </w:r>
        <w:r w:rsidR="007E0031" w:rsidRPr="007E0031">
          <w:rPr>
            <w:webHidden/>
          </w:rPr>
        </w:r>
        <w:r w:rsidR="007E0031" w:rsidRPr="007E0031">
          <w:rPr>
            <w:webHidden/>
          </w:rPr>
          <w:fldChar w:fldCharType="separate"/>
        </w:r>
        <w:r w:rsidR="007E0031" w:rsidRPr="007E0031">
          <w:rPr>
            <w:webHidden/>
          </w:rPr>
          <w:t>11</w:t>
        </w:r>
        <w:r w:rsidR="007E0031" w:rsidRPr="007E0031">
          <w:rPr>
            <w:webHidden/>
          </w:rPr>
          <w:fldChar w:fldCharType="end"/>
        </w:r>
      </w:hyperlink>
    </w:p>
    <w:p w14:paraId="148434B7" w14:textId="7F1C20B8" w:rsidR="007E0031" w:rsidRPr="007A6262" w:rsidRDefault="004E6F22" w:rsidP="003310C7">
      <w:pPr>
        <w:pStyle w:val="TOC2"/>
        <w:rPr>
          <w:rFonts w:eastAsiaTheme="minorEastAsia"/>
          <w:lang w:eastAsia="en-US"/>
        </w:rPr>
      </w:pPr>
      <w:hyperlink w:anchor="_Toc513215424" w:history="1">
        <w:r w:rsidR="007E0031" w:rsidRPr="007E0031">
          <w:rPr>
            <w:rStyle w:val="Hyperlink"/>
          </w:rPr>
          <w:t>Điều</w:t>
        </w:r>
        <w:r w:rsidR="007E0031" w:rsidRPr="007E0031">
          <w:rPr>
            <w:rStyle w:val="Hyperlink"/>
            <w:lang w:val="vi-VN"/>
          </w:rPr>
          <w:t xml:space="preserve"> </w:t>
        </w:r>
        <w:r w:rsidR="007E0031" w:rsidRPr="007E0031">
          <w:rPr>
            <w:rStyle w:val="Hyperlink"/>
          </w:rPr>
          <w:t>10</w:t>
        </w:r>
        <w:r w:rsidR="007E0031" w:rsidRPr="007E0031">
          <w:rPr>
            <w:rStyle w:val="Hyperlink"/>
            <w:lang w:val="vi-VN"/>
          </w:rPr>
          <w:t xml:space="preserve">. </w:t>
        </w:r>
        <w:r w:rsidR="007E0031" w:rsidRPr="007E0031">
          <w:rPr>
            <w:rStyle w:val="Hyperlink"/>
          </w:rPr>
          <w:t>Cách</w:t>
        </w:r>
        <w:r w:rsidR="007E0031" w:rsidRPr="007E0031">
          <w:rPr>
            <w:rStyle w:val="Hyperlink"/>
            <w:lang w:val="vi-VN"/>
          </w:rPr>
          <w:t xml:space="preserve"> thức bầu </w:t>
        </w:r>
        <w:r w:rsidR="007E0031" w:rsidRPr="007E0031">
          <w:rPr>
            <w:rStyle w:val="Hyperlink"/>
          </w:rPr>
          <w:t>cử</w:t>
        </w:r>
        <w:r w:rsidR="007E0031" w:rsidRPr="007E0031">
          <w:rPr>
            <w:webHidden/>
          </w:rPr>
          <w:tab/>
        </w:r>
        <w:r w:rsidR="007E0031" w:rsidRPr="007E0031">
          <w:rPr>
            <w:webHidden/>
          </w:rPr>
          <w:fldChar w:fldCharType="begin"/>
        </w:r>
        <w:r w:rsidR="007E0031" w:rsidRPr="007E0031">
          <w:rPr>
            <w:webHidden/>
          </w:rPr>
          <w:instrText xml:space="preserve"> PAGEREF _Toc513215424 \h </w:instrText>
        </w:r>
        <w:r w:rsidR="007E0031" w:rsidRPr="007E0031">
          <w:rPr>
            <w:webHidden/>
          </w:rPr>
        </w:r>
        <w:r w:rsidR="007E0031" w:rsidRPr="007E0031">
          <w:rPr>
            <w:webHidden/>
          </w:rPr>
          <w:fldChar w:fldCharType="separate"/>
        </w:r>
        <w:r w:rsidR="007E0031" w:rsidRPr="007E0031">
          <w:rPr>
            <w:webHidden/>
          </w:rPr>
          <w:t>12</w:t>
        </w:r>
        <w:r w:rsidR="007E0031" w:rsidRPr="007E0031">
          <w:rPr>
            <w:webHidden/>
          </w:rPr>
          <w:fldChar w:fldCharType="end"/>
        </w:r>
      </w:hyperlink>
    </w:p>
    <w:p w14:paraId="2EE70827" w14:textId="21A8D257" w:rsidR="007E0031" w:rsidRPr="007A6262" w:rsidRDefault="004E6F22" w:rsidP="003310C7">
      <w:pPr>
        <w:pStyle w:val="TOC2"/>
        <w:rPr>
          <w:rFonts w:eastAsiaTheme="minorEastAsia"/>
          <w:lang w:eastAsia="en-US"/>
        </w:rPr>
      </w:pPr>
      <w:hyperlink w:anchor="_Toc513215425" w:history="1">
        <w:r w:rsidR="007E0031" w:rsidRPr="007E0031">
          <w:rPr>
            <w:rStyle w:val="Hyperlink"/>
            <w:lang w:val="vi-VN"/>
          </w:rPr>
          <w:t>Điều 1</w:t>
        </w:r>
        <w:r w:rsidR="007E0031" w:rsidRPr="007E0031">
          <w:rPr>
            <w:rStyle w:val="Hyperlink"/>
          </w:rPr>
          <w:t>1</w:t>
        </w:r>
        <w:r w:rsidR="007E0031" w:rsidRPr="007E0031">
          <w:rPr>
            <w:rStyle w:val="Hyperlink"/>
            <w:lang w:val="vi-VN"/>
          </w:rPr>
          <w:t>. Các trường hợp miễn nhiệm, bãi nhiệm thành viên HĐQT,</w:t>
        </w:r>
        <w:r w:rsidR="007E0031" w:rsidRPr="007E0031">
          <w:rPr>
            <w:rStyle w:val="Hyperlink"/>
          </w:rPr>
          <w:t xml:space="preserve"> KSV</w:t>
        </w:r>
        <w:r w:rsidR="007E0031" w:rsidRPr="007E0031">
          <w:rPr>
            <w:webHidden/>
          </w:rPr>
          <w:tab/>
        </w:r>
        <w:r w:rsidR="007E0031" w:rsidRPr="007E0031">
          <w:rPr>
            <w:webHidden/>
          </w:rPr>
          <w:fldChar w:fldCharType="begin"/>
        </w:r>
        <w:r w:rsidR="007E0031" w:rsidRPr="007E0031">
          <w:rPr>
            <w:webHidden/>
          </w:rPr>
          <w:instrText xml:space="preserve"> PAGEREF _Toc513215425 \h </w:instrText>
        </w:r>
        <w:r w:rsidR="007E0031" w:rsidRPr="007E0031">
          <w:rPr>
            <w:webHidden/>
          </w:rPr>
        </w:r>
        <w:r w:rsidR="007E0031" w:rsidRPr="007E0031">
          <w:rPr>
            <w:webHidden/>
          </w:rPr>
          <w:fldChar w:fldCharType="separate"/>
        </w:r>
        <w:r w:rsidR="007E0031" w:rsidRPr="007E0031">
          <w:rPr>
            <w:webHidden/>
          </w:rPr>
          <w:t>12</w:t>
        </w:r>
        <w:r w:rsidR="007E0031" w:rsidRPr="007E0031">
          <w:rPr>
            <w:webHidden/>
          </w:rPr>
          <w:fldChar w:fldCharType="end"/>
        </w:r>
      </w:hyperlink>
    </w:p>
    <w:p w14:paraId="7030986E" w14:textId="1BED81DE" w:rsidR="007E0031" w:rsidRPr="007A6262" w:rsidRDefault="004E6F22" w:rsidP="003310C7">
      <w:pPr>
        <w:pStyle w:val="TOC2"/>
        <w:rPr>
          <w:rFonts w:eastAsiaTheme="minorEastAsia"/>
          <w:lang w:eastAsia="en-US"/>
        </w:rPr>
      </w:pPr>
      <w:hyperlink w:anchor="_Toc513215426" w:history="1">
        <w:r w:rsidR="007E0031" w:rsidRPr="007E0031">
          <w:rPr>
            <w:rStyle w:val="Hyperlink"/>
            <w:rFonts w:eastAsia="Calibri"/>
            <w:lang w:val="vi-VN"/>
          </w:rPr>
          <w:t>Điều 1</w:t>
        </w:r>
        <w:r w:rsidR="007E0031" w:rsidRPr="007E0031">
          <w:rPr>
            <w:rStyle w:val="Hyperlink"/>
            <w:rFonts w:eastAsia="Calibri"/>
          </w:rPr>
          <w:t>2</w:t>
        </w:r>
        <w:r w:rsidR="007E0031" w:rsidRPr="007E0031">
          <w:rPr>
            <w:rStyle w:val="Hyperlink"/>
            <w:lang w:val="vi-VN"/>
          </w:rPr>
          <w:t>.</w:t>
        </w:r>
        <w:r w:rsidR="007E0031" w:rsidRPr="007E0031">
          <w:rPr>
            <w:rStyle w:val="Hyperlink"/>
            <w:rFonts w:eastAsia="Calibri"/>
            <w:lang w:val="vi-VN"/>
          </w:rPr>
          <w:t xml:space="preserve"> Bầu Chủ tịch HĐQT và Trưởng Ban Kiểm soát</w:t>
        </w:r>
        <w:r w:rsidR="007E0031" w:rsidRPr="007E0031">
          <w:rPr>
            <w:webHidden/>
          </w:rPr>
          <w:tab/>
        </w:r>
        <w:r w:rsidR="007E0031" w:rsidRPr="007E0031">
          <w:rPr>
            <w:webHidden/>
          </w:rPr>
          <w:fldChar w:fldCharType="begin"/>
        </w:r>
        <w:r w:rsidR="007E0031" w:rsidRPr="007E0031">
          <w:rPr>
            <w:webHidden/>
          </w:rPr>
          <w:instrText xml:space="preserve"> PAGEREF _Toc513215426 \h </w:instrText>
        </w:r>
        <w:r w:rsidR="007E0031" w:rsidRPr="007E0031">
          <w:rPr>
            <w:webHidden/>
          </w:rPr>
        </w:r>
        <w:r w:rsidR="007E0031" w:rsidRPr="007E0031">
          <w:rPr>
            <w:webHidden/>
          </w:rPr>
          <w:fldChar w:fldCharType="separate"/>
        </w:r>
        <w:r w:rsidR="007E0031" w:rsidRPr="007E0031">
          <w:rPr>
            <w:webHidden/>
          </w:rPr>
          <w:t>13</w:t>
        </w:r>
        <w:r w:rsidR="007E0031" w:rsidRPr="007E0031">
          <w:rPr>
            <w:webHidden/>
          </w:rPr>
          <w:fldChar w:fldCharType="end"/>
        </w:r>
      </w:hyperlink>
    </w:p>
    <w:p w14:paraId="1354B31E" w14:textId="67283F93" w:rsidR="007E0031" w:rsidRPr="007A6262" w:rsidRDefault="004E6F22" w:rsidP="003310C7">
      <w:pPr>
        <w:pStyle w:val="TOC2"/>
        <w:rPr>
          <w:rFonts w:eastAsiaTheme="minorEastAsia"/>
          <w:lang w:eastAsia="en-US"/>
        </w:rPr>
      </w:pPr>
      <w:hyperlink w:anchor="_Toc513215427" w:history="1">
        <w:r w:rsidR="007E0031" w:rsidRPr="007E0031">
          <w:rPr>
            <w:rStyle w:val="Hyperlink"/>
          </w:rPr>
          <w:t>Điều 13</w:t>
        </w:r>
        <w:r w:rsidR="007E0031" w:rsidRPr="007E0031">
          <w:rPr>
            <w:rStyle w:val="Hyperlink"/>
            <w:lang w:val="vi-VN"/>
          </w:rPr>
          <w:t>.</w:t>
        </w:r>
        <w:r w:rsidR="007E0031" w:rsidRPr="007E0031">
          <w:rPr>
            <w:rStyle w:val="Hyperlink"/>
          </w:rPr>
          <w:t xml:space="preserve"> </w:t>
        </w:r>
        <w:r w:rsidR="007E0031" w:rsidRPr="007E0031">
          <w:rPr>
            <w:rStyle w:val="Hyperlink"/>
            <w:lang w:val="vi-VN"/>
          </w:rPr>
          <w:t xml:space="preserve">Thông báo về bầu, miễn nhiệm, bãi nhiệm thành viên </w:t>
        </w:r>
        <w:r w:rsidR="007E0031" w:rsidRPr="007E0031">
          <w:rPr>
            <w:rStyle w:val="Hyperlink"/>
          </w:rPr>
          <w:t>HĐQT, KSV</w:t>
        </w:r>
        <w:r w:rsidR="007E0031" w:rsidRPr="007E0031">
          <w:rPr>
            <w:webHidden/>
          </w:rPr>
          <w:tab/>
        </w:r>
        <w:r w:rsidR="007E0031" w:rsidRPr="007E0031">
          <w:rPr>
            <w:webHidden/>
          </w:rPr>
          <w:fldChar w:fldCharType="begin"/>
        </w:r>
        <w:r w:rsidR="007E0031" w:rsidRPr="007E0031">
          <w:rPr>
            <w:webHidden/>
          </w:rPr>
          <w:instrText xml:space="preserve"> PAGEREF _Toc513215427 \h </w:instrText>
        </w:r>
        <w:r w:rsidR="007E0031" w:rsidRPr="007E0031">
          <w:rPr>
            <w:webHidden/>
          </w:rPr>
        </w:r>
        <w:r w:rsidR="007E0031" w:rsidRPr="007E0031">
          <w:rPr>
            <w:webHidden/>
          </w:rPr>
          <w:fldChar w:fldCharType="separate"/>
        </w:r>
        <w:r w:rsidR="007E0031" w:rsidRPr="007E0031">
          <w:rPr>
            <w:webHidden/>
          </w:rPr>
          <w:t>14</w:t>
        </w:r>
        <w:r w:rsidR="007E0031" w:rsidRPr="007E0031">
          <w:rPr>
            <w:webHidden/>
          </w:rPr>
          <w:fldChar w:fldCharType="end"/>
        </w:r>
      </w:hyperlink>
    </w:p>
    <w:p w14:paraId="41D81941" w14:textId="5E0B8404" w:rsidR="007E0031" w:rsidRPr="007A6262" w:rsidRDefault="004E6F22" w:rsidP="00BB0B12">
      <w:pPr>
        <w:pStyle w:val="TOC1"/>
        <w:rPr>
          <w:noProof/>
          <w:lang w:eastAsia="en-US"/>
        </w:rPr>
      </w:pPr>
      <w:hyperlink w:anchor="_Toc513215428" w:history="1">
        <w:r w:rsidR="007E0031" w:rsidRPr="007A6262">
          <w:rPr>
            <w:rStyle w:val="Hyperlink"/>
            <w:rFonts w:ascii="Times New Roman" w:eastAsia="Times New Roman" w:hAnsi="Times New Roman" w:cs="Times New Roman"/>
            <w:noProof/>
            <w:sz w:val="26"/>
            <w:szCs w:val="26"/>
          </w:rPr>
          <w:t>CH</w:t>
        </w:r>
        <w:r w:rsidR="007E0031" w:rsidRPr="007A6262">
          <w:rPr>
            <w:rStyle w:val="Hyperlink"/>
            <w:rFonts w:ascii="Times New Roman" w:eastAsia="Times New Roman" w:hAnsi="Times New Roman" w:cs="Times New Roman" w:hint="eastAsia"/>
            <w:noProof/>
            <w:sz w:val="26"/>
            <w:szCs w:val="26"/>
          </w:rPr>
          <w:t>ƯƠ</w:t>
        </w:r>
        <w:r w:rsidR="007E0031" w:rsidRPr="007A6262">
          <w:rPr>
            <w:rStyle w:val="Hyperlink"/>
            <w:rFonts w:ascii="Times New Roman" w:eastAsia="Times New Roman" w:hAnsi="Times New Roman" w:cs="Times New Roman"/>
            <w:noProof/>
            <w:sz w:val="26"/>
            <w:szCs w:val="26"/>
          </w:rPr>
          <w:t>NG IV: BỔ NHIỆM, MIỄN NHIỆM TỔNG GIÁM ĐỐC VÀ</w:t>
        </w:r>
      </w:hyperlink>
      <w:r w:rsidR="00BB0B12" w:rsidRPr="007A6262">
        <w:rPr>
          <w:rStyle w:val="Hyperlink"/>
          <w:rFonts w:ascii="Times New Roman" w:hAnsi="Times New Roman" w:cs="Times New Roman"/>
          <w:noProof/>
          <w:color w:val="000000" w:themeColor="text1"/>
          <w:sz w:val="26"/>
          <w:szCs w:val="26"/>
          <w:u w:val="none"/>
        </w:rPr>
        <w:t xml:space="preserve"> N</w:t>
      </w:r>
      <w:hyperlink w:anchor="_Toc513215429" w:history="1">
        <w:r w:rsidR="007E0031" w:rsidRPr="007A6262">
          <w:rPr>
            <w:rStyle w:val="Hyperlink"/>
            <w:rFonts w:ascii="Times New Roman" w:eastAsia="Times New Roman" w:hAnsi="Times New Roman" w:cs="Times New Roman"/>
            <w:noProof/>
            <w:sz w:val="26"/>
            <w:szCs w:val="26"/>
          </w:rPr>
          <w:t>G</w:t>
        </w:r>
        <w:r w:rsidR="007E0031" w:rsidRPr="007A6262">
          <w:rPr>
            <w:rStyle w:val="Hyperlink"/>
            <w:rFonts w:ascii="Times New Roman" w:eastAsia="Times New Roman" w:hAnsi="Times New Roman" w:cs="Times New Roman" w:hint="eastAsia"/>
            <w:noProof/>
            <w:sz w:val="26"/>
            <w:szCs w:val="26"/>
          </w:rPr>
          <w:t>Ư</w:t>
        </w:r>
        <w:r w:rsidR="007E0031" w:rsidRPr="007A6262">
          <w:rPr>
            <w:rStyle w:val="Hyperlink"/>
            <w:rFonts w:ascii="Times New Roman" w:eastAsia="Times New Roman" w:hAnsi="Times New Roman" w:cs="Times New Roman"/>
            <w:noProof/>
            <w:sz w:val="26"/>
            <w:szCs w:val="26"/>
          </w:rPr>
          <w:t>ỜI QUẢN LÝ KHÁC CỦA TỔNG CÔNG TY</w:t>
        </w:r>
        <w:r w:rsidR="007E0031" w:rsidRPr="007E0031">
          <w:rPr>
            <w:noProof/>
            <w:webHidden/>
          </w:rPr>
          <w:tab/>
        </w:r>
        <w:r w:rsidR="007E0031" w:rsidRPr="007E0031">
          <w:rPr>
            <w:noProof/>
            <w:webHidden/>
          </w:rPr>
          <w:fldChar w:fldCharType="begin"/>
        </w:r>
        <w:r w:rsidR="007E0031" w:rsidRPr="007E0031">
          <w:rPr>
            <w:noProof/>
            <w:webHidden/>
          </w:rPr>
          <w:instrText xml:space="preserve"> PAGEREF _Toc513215429 \h </w:instrText>
        </w:r>
        <w:r w:rsidR="007E0031" w:rsidRPr="007E0031">
          <w:rPr>
            <w:noProof/>
            <w:webHidden/>
          </w:rPr>
        </w:r>
        <w:r w:rsidR="007E0031" w:rsidRPr="007E0031">
          <w:rPr>
            <w:noProof/>
            <w:webHidden/>
          </w:rPr>
          <w:fldChar w:fldCharType="separate"/>
        </w:r>
        <w:r w:rsidR="007E0031" w:rsidRPr="007E0031">
          <w:rPr>
            <w:noProof/>
            <w:webHidden/>
          </w:rPr>
          <w:t>14</w:t>
        </w:r>
        <w:r w:rsidR="007E0031" w:rsidRPr="007E0031">
          <w:rPr>
            <w:noProof/>
            <w:webHidden/>
          </w:rPr>
          <w:fldChar w:fldCharType="end"/>
        </w:r>
      </w:hyperlink>
    </w:p>
    <w:p w14:paraId="1A4D977A" w14:textId="2025457E" w:rsidR="007E0031" w:rsidRPr="007A6262" w:rsidRDefault="004E6F22" w:rsidP="003310C7">
      <w:pPr>
        <w:pStyle w:val="TOC2"/>
        <w:rPr>
          <w:rFonts w:eastAsiaTheme="minorEastAsia"/>
          <w:lang w:eastAsia="en-US"/>
        </w:rPr>
      </w:pPr>
      <w:hyperlink w:anchor="_Toc513215430" w:history="1">
        <w:r w:rsidR="007E0031" w:rsidRPr="007E0031">
          <w:rPr>
            <w:rStyle w:val="Hyperlink"/>
          </w:rPr>
          <w:t xml:space="preserve">Điều 14. </w:t>
        </w:r>
        <w:r w:rsidR="007E0031" w:rsidRPr="007E0031">
          <w:rPr>
            <w:rStyle w:val="Hyperlink"/>
            <w:rFonts w:eastAsia="Calibri"/>
          </w:rPr>
          <w:t>Tiêu</w:t>
        </w:r>
        <w:r w:rsidR="007E0031" w:rsidRPr="007E0031">
          <w:rPr>
            <w:rStyle w:val="Hyperlink"/>
            <w:lang w:val="vi-VN"/>
          </w:rPr>
          <w:t xml:space="preserve"> chuẩn </w:t>
        </w:r>
        <w:r w:rsidR="007E0031" w:rsidRPr="007E0031">
          <w:rPr>
            <w:rStyle w:val="Hyperlink"/>
          </w:rPr>
          <w:t>lựa chọn bổ nhiệm</w:t>
        </w:r>
        <w:r w:rsidR="007E0031" w:rsidRPr="007E0031">
          <w:rPr>
            <w:webHidden/>
          </w:rPr>
          <w:tab/>
        </w:r>
        <w:r w:rsidR="007E0031" w:rsidRPr="007E0031">
          <w:rPr>
            <w:webHidden/>
          </w:rPr>
          <w:fldChar w:fldCharType="begin"/>
        </w:r>
        <w:r w:rsidR="007E0031" w:rsidRPr="007E0031">
          <w:rPr>
            <w:webHidden/>
          </w:rPr>
          <w:instrText xml:space="preserve"> PAGEREF _Toc513215430 \h </w:instrText>
        </w:r>
        <w:r w:rsidR="007E0031" w:rsidRPr="007E0031">
          <w:rPr>
            <w:webHidden/>
          </w:rPr>
        </w:r>
        <w:r w:rsidR="007E0031" w:rsidRPr="007E0031">
          <w:rPr>
            <w:webHidden/>
          </w:rPr>
          <w:fldChar w:fldCharType="separate"/>
        </w:r>
        <w:r w:rsidR="007E0031" w:rsidRPr="007E0031">
          <w:rPr>
            <w:webHidden/>
          </w:rPr>
          <w:t>14</w:t>
        </w:r>
        <w:r w:rsidR="007E0031" w:rsidRPr="007E0031">
          <w:rPr>
            <w:webHidden/>
          </w:rPr>
          <w:fldChar w:fldCharType="end"/>
        </w:r>
      </w:hyperlink>
    </w:p>
    <w:p w14:paraId="2DB8D406" w14:textId="556A0A80" w:rsidR="007E0031" w:rsidRPr="007A6262" w:rsidRDefault="004E6F22" w:rsidP="003310C7">
      <w:pPr>
        <w:pStyle w:val="TOC2"/>
        <w:rPr>
          <w:rFonts w:eastAsiaTheme="minorEastAsia"/>
          <w:lang w:eastAsia="en-US"/>
        </w:rPr>
      </w:pPr>
      <w:hyperlink w:anchor="_Toc513215431" w:history="1">
        <w:r w:rsidR="007E0031" w:rsidRPr="007E0031">
          <w:rPr>
            <w:rStyle w:val="Hyperlink"/>
            <w:lang w:val="vi-VN"/>
          </w:rPr>
          <w:t>Điều 1</w:t>
        </w:r>
        <w:r w:rsidR="007E0031" w:rsidRPr="007E0031">
          <w:rPr>
            <w:rStyle w:val="Hyperlink"/>
          </w:rPr>
          <w:t>5</w:t>
        </w:r>
        <w:r w:rsidR="007E0031" w:rsidRPr="007E0031">
          <w:rPr>
            <w:rStyle w:val="Hyperlink"/>
            <w:lang w:val="vi-VN"/>
          </w:rPr>
          <w:t>. Bổ nhiệm</w:t>
        </w:r>
        <w:r w:rsidR="007E0031" w:rsidRPr="007E0031">
          <w:rPr>
            <w:webHidden/>
          </w:rPr>
          <w:tab/>
        </w:r>
        <w:r w:rsidR="007E0031" w:rsidRPr="007E0031">
          <w:rPr>
            <w:webHidden/>
          </w:rPr>
          <w:fldChar w:fldCharType="begin"/>
        </w:r>
        <w:r w:rsidR="007E0031" w:rsidRPr="007E0031">
          <w:rPr>
            <w:webHidden/>
          </w:rPr>
          <w:instrText xml:space="preserve"> PAGEREF _Toc513215431 \h </w:instrText>
        </w:r>
        <w:r w:rsidR="007E0031" w:rsidRPr="007E0031">
          <w:rPr>
            <w:webHidden/>
          </w:rPr>
        </w:r>
        <w:r w:rsidR="007E0031" w:rsidRPr="007E0031">
          <w:rPr>
            <w:webHidden/>
          </w:rPr>
          <w:fldChar w:fldCharType="separate"/>
        </w:r>
        <w:r w:rsidR="007E0031" w:rsidRPr="007E0031">
          <w:rPr>
            <w:webHidden/>
          </w:rPr>
          <w:t>14</w:t>
        </w:r>
        <w:r w:rsidR="007E0031" w:rsidRPr="007E0031">
          <w:rPr>
            <w:webHidden/>
          </w:rPr>
          <w:fldChar w:fldCharType="end"/>
        </w:r>
      </w:hyperlink>
    </w:p>
    <w:p w14:paraId="26AAC691" w14:textId="7C5AF232" w:rsidR="007E0031" w:rsidRPr="007A6262" w:rsidRDefault="004E6F22" w:rsidP="003310C7">
      <w:pPr>
        <w:pStyle w:val="TOC2"/>
        <w:rPr>
          <w:rFonts w:eastAsiaTheme="minorEastAsia"/>
          <w:lang w:eastAsia="en-US"/>
        </w:rPr>
      </w:pPr>
      <w:hyperlink w:anchor="_Toc513215432" w:history="1">
        <w:r w:rsidR="007E0031" w:rsidRPr="007E0031">
          <w:rPr>
            <w:rStyle w:val="Hyperlink"/>
            <w:lang w:val="vi-VN"/>
          </w:rPr>
          <w:t>Điều 1</w:t>
        </w:r>
        <w:r w:rsidR="007E0031" w:rsidRPr="007E0031">
          <w:rPr>
            <w:rStyle w:val="Hyperlink"/>
          </w:rPr>
          <w:t>6</w:t>
        </w:r>
        <w:r w:rsidR="007E0031" w:rsidRPr="007E0031">
          <w:rPr>
            <w:rStyle w:val="Hyperlink"/>
            <w:lang w:val="vi-VN"/>
          </w:rPr>
          <w:t xml:space="preserve">. Ký hợp đồng </w:t>
        </w:r>
        <w:r w:rsidR="007E0031" w:rsidRPr="007E0031">
          <w:rPr>
            <w:rStyle w:val="Hyperlink"/>
            <w:rFonts w:eastAsia="Calibri"/>
            <w:lang w:val="vi-VN"/>
          </w:rPr>
          <w:t>lao</w:t>
        </w:r>
        <w:r w:rsidR="007E0031" w:rsidRPr="007E0031">
          <w:rPr>
            <w:rStyle w:val="Hyperlink"/>
            <w:lang w:val="vi-VN"/>
          </w:rPr>
          <w:t xml:space="preserve"> động với TGĐ và </w:t>
        </w:r>
        <w:r w:rsidR="00F24354">
          <w:rPr>
            <w:rStyle w:val="Hyperlink"/>
          </w:rPr>
          <w:t>n</w:t>
        </w:r>
        <w:r w:rsidR="007E0031" w:rsidRPr="007E0031">
          <w:rPr>
            <w:rStyle w:val="Hyperlink"/>
            <w:lang w:val="vi-VN"/>
          </w:rPr>
          <w:t>gười quản lý khác</w:t>
        </w:r>
        <w:r w:rsidR="007E0031" w:rsidRPr="007E0031">
          <w:rPr>
            <w:webHidden/>
          </w:rPr>
          <w:tab/>
        </w:r>
        <w:r w:rsidR="007E0031" w:rsidRPr="007E0031">
          <w:rPr>
            <w:webHidden/>
          </w:rPr>
          <w:fldChar w:fldCharType="begin"/>
        </w:r>
        <w:r w:rsidR="007E0031" w:rsidRPr="007E0031">
          <w:rPr>
            <w:webHidden/>
          </w:rPr>
          <w:instrText xml:space="preserve"> PAGEREF _Toc513215432 \h </w:instrText>
        </w:r>
        <w:r w:rsidR="007E0031" w:rsidRPr="007E0031">
          <w:rPr>
            <w:webHidden/>
          </w:rPr>
        </w:r>
        <w:r w:rsidR="007E0031" w:rsidRPr="007E0031">
          <w:rPr>
            <w:webHidden/>
          </w:rPr>
          <w:fldChar w:fldCharType="separate"/>
        </w:r>
        <w:r w:rsidR="007E0031" w:rsidRPr="007E0031">
          <w:rPr>
            <w:webHidden/>
          </w:rPr>
          <w:t>14</w:t>
        </w:r>
        <w:r w:rsidR="007E0031" w:rsidRPr="007E0031">
          <w:rPr>
            <w:webHidden/>
          </w:rPr>
          <w:fldChar w:fldCharType="end"/>
        </w:r>
      </w:hyperlink>
    </w:p>
    <w:p w14:paraId="00908118" w14:textId="005226F4" w:rsidR="007E0031" w:rsidRPr="007A6262" w:rsidRDefault="004E6F22" w:rsidP="003310C7">
      <w:pPr>
        <w:pStyle w:val="TOC2"/>
        <w:rPr>
          <w:rFonts w:eastAsiaTheme="minorEastAsia"/>
          <w:lang w:eastAsia="en-US"/>
        </w:rPr>
      </w:pPr>
      <w:hyperlink w:anchor="_Toc513215433" w:history="1">
        <w:r w:rsidR="007E0031" w:rsidRPr="007E0031">
          <w:rPr>
            <w:rStyle w:val="Hyperlink"/>
            <w:lang w:val="vi-VN"/>
          </w:rPr>
          <w:t>Điều 1</w:t>
        </w:r>
        <w:r w:rsidR="007E0031" w:rsidRPr="007E0031">
          <w:rPr>
            <w:rStyle w:val="Hyperlink"/>
          </w:rPr>
          <w:t>7</w:t>
        </w:r>
        <w:r w:rsidR="007E0031" w:rsidRPr="007E0031">
          <w:rPr>
            <w:rStyle w:val="Hyperlink"/>
            <w:lang w:val="vi-VN"/>
          </w:rPr>
          <w:t>. Miễn nhiệm, bãi nhiệm</w:t>
        </w:r>
        <w:r w:rsidR="007E0031" w:rsidRPr="007E0031">
          <w:rPr>
            <w:webHidden/>
          </w:rPr>
          <w:tab/>
        </w:r>
        <w:r w:rsidR="007E0031" w:rsidRPr="007E0031">
          <w:rPr>
            <w:webHidden/>
          </w:rPr>
          <w:fldChar w:fldCharType="begin"/>
        </w:r>
        <w:r w:rsidR="007E0031" w:rsidRPr="007E0031">
          <w:rPr>
            <w:webHidden/>
          </w:rPr>
          <w:instrText xml:space="preserve"> PAGEREF _Toc513215433 \h </w:instrText>
        </w:r>
        <w:r w:rsidR="007E0031" w:rsidRPr="007E0031">
          <w:rPr>
            <w:webHidden/>
          </w:rPr>
        </w:r>
        <w:r w:rsidR="007E0031" w:rsidRPr="007E0031">
          <w:rPr>
            <w:webHidden/>
          </w:rPr>
          <w:fldChar w:fldCharType="separate"/>
        </w:r>
        <w:r w:rsidR="007E0031" w:rsidRPr="007E0031">
          <w:rPr>
            <w:webHidden/>
          </w:rPr>
          <w:t>15</w:t>
        </w:r>
        <w:r w:rsidR="007E0031" w:rsidRPr="007E0031">
          <w:rPr>
            <w:webHidden/>
          </w:rPr>
          <w:fldChar w:fldCharType="end"/>
        </w:r>
      </w:hyperlink>
    </w:p>
    <w:p w14:paraId="42B53615" w14:textId="4D2B60DC" w:rsidR="007E0031" w:rsidRPr="007A6262" w:rsidRDefault="004E6F22" w:rsidP="003310C7">
      <w:pPr>
        <w:pStyle w:val="TOC2"/>
        <w:rPr>
          <w:rFonts w:eastAsiaTheme="minorEastAsia"/>
          <w:lang w:eastAsia="en-US"/>
        </w:rPr>
      </w:pPr>
      <w:hyperlink w:anchor="_Toc513215434" w:history="1">
        <w:r w:rsidR="007E0031" w:rsidRPr="007E0031">
          <w:rPr>
            <w:rStyle w:val="Hyperlink"/>
            <w:lang w:val="vi-VN"/>
          </w:rPr>
          <w:t>Điều 1</w:t>
        </w:r>
        <w:r w:rsidR="007E0031" w:rsidRPr="007E0031">
          <w:rPr>
            <w:rStyle w:val="Hyperlink"/>
          </w:rPr>
          <w:t>8</w:t>
        </w:r>
        <w:r w:rsidR="007E0031" w:rsidRPr="007E0031">
          <w:rPr>
            <w:rStyle w:val="Hyperlink"/>
            <w:lang w:val="vi-VN"/>
          </w:rPr>
          <w:t>. Bổ nhiệm, miễn nhiệm Người phụ trách quản trị Tổng công ty</w:t>
        </w:r>
        <w:r w:rsidR="007E0031" w:rsidRPr="007E0031">
          <w:rPr>
            <w:webHidden/>
          </w:rPr>
          <w:tab/>
        </w:r>
        <w:r w:rsidR="007E0031" w:rsidRPr="007E0031">
          <w:rPr>
            <w:webHidden/>
          </w:rPr>
          <w:fldChar w:fldCharType="begin"/>
        </w:r>
        <w:r w:rsidR="007E0031" w:rsidRPr="007E0031">
          <w:rPr>
            <w:webHidden/>
          </w:rPr>
          <w:instrText xml:space="preserve"> PAGEREF _Toc513215434 \h </w:instrText>
        </w:r>
        <w:r w:rsidR="007E0031" w:rsidRPr="007E0031">
          <w:rPr>
            <w:webHidden/>
          </w:rPr>
        </w:r>
        <w:r w:rsidR="007E0031" w:rsidRPr="007E0031">
          <w:rPr>
            <w:webHidden/>
          </w:rPr>
          <w:fldChar w:fldCharType="separate"/>
        </w:r>
        <w:r w:rsidR="007E0031" w:rsidRPr="007E0031">
          <w:rPr>
            <w:webHidden/>
          </w:rPr>
          <w:t>15</w:t>
        </w:r>
        <w:r w:rsidR="007E0031" w:rsidRPr="007E0031">
          <w:rPr>
            <w:webHidden/>
          </w:rPr>
          <w:fldChar w:fldCharType="end"/>
        </w:r>
      </w:hyperlink>
    </w:p>
    <w:p w14:paraId="3CE89E98" w14:textId="05740C49" w:rsidR="007E0031" w:rsidRPr="007A6262" w:rsidRDefault="004E6F22" w:rsidP="003310C7">
      <w:pPr>
        <w:pStyle w:val="TOC2"/>
        <w:rPr>
          <w:rFonts w:eastAsiaTheme="minorEastAsia"/>
          <w:lang w:eastAsia="en-US"/>
        </w:rPr>
      </w:pPr>
      <w:hyperlink w:anchor="_Toc513215435" w:history="1">
        <w:r w:rsidR="007E0031" w:rsidRPr="007E0031">
          <w:rPr>
            <w:rStyle w:val="Hyperlink"/>
            <w:lang w:val="vi-VN"/>
          </w:rPr>
          <w:t xml:space="preserve">Điều </w:t>
        </w:r>
        <w:r w:rsidR="007E0031" w:rsidRPr="007E0031">
          <w:rPr>
            <w:rStyle w:val="Hyperlink"/>
          </w:rPr>
          <w:t>19</w:t>
        </w:r>
        <w:r w:rsidR="007E0031" w:rsidRPr="007E0031">
          <w:rPr>
            <w:rStyle w:val="Hyperlink"/>
            <w:lang w:val="vi-VN"/>
          </w:rPr>
          <w:t>. Thông báo bổ nhiệm, miễn nhiệm</w:t>
        </w:r>
        <w:r w:rsidR="007E0031" w:rsidRPr="007E0031">
          <w:rPr>
            <w:webHidden/>
          </w:rPr>
          <w:tab/>
        </w:r>
        <w:r w:rsidR="007E0031" w:rsidRPr="007E0031">
          <w:rPr>
            <w:webHidden/>
          </w:rPr>
          <w:fldChar w:fldCharType="begin"/>
        </w:r>
        <w:r w:rsidR="007E0031" w:rsidRPr="007E0031">
          <w:rPr>
            <w:webHidden/>
          </w:rPr>
          <w:instrText xml:space="preserve"> PAGEREF _Toc513215435 \h </w:instrText>
        </w:r>
        <w:r w:rsidR="007E0031" w:rsidRPr="007E0031">
          <w:rPr>
            <w:webHidden/>
          </w:rPr>
        </w:r>
        <w:r w:rsidR="007E0031" w:rsidRPr="007E0031">
          <w:rPr>
            <w:webHidden/>
          </w:rPr>
          <w:fldChar w:fldCharType="separate"/>
        </w:r>
        <w:r w:rsidR="007E0031" w:rsidRPr="007E0031">
          <w:rPr>
            <w:webHidden/>
          </w:rPr>
          <w:t>15</w:t>
        </w:r>
        <w:r w:rsidR="007E0031" w:rsidRPr="007E0031">
          <w:rPr>
            <w:webHidden/>
          </w:rPr>
          <w:fldChar w:fldCharType="end"/>
        </w:r>
      </w:hyperlink>
    </w:p>
    <w:p w14:paraId="4318FFCA" w14:textId="44A1CA77" w:rsidR="007E0031" w:rsidRPr="007A6262" w:rsidRDefault="004E6F22" w:rsidP="00BB0B12">
      <w:pPr>
        <w:pStyle w:val="TOC1"/>
        <w:rPr>
          <w:noProof/>
          <w:lang w:eastAsia="en-US"/>
        </w:rPr>
      </w:pPr>
      <w:hyperlink w:anchor="_Toc513215436" w:history="1">
        <w:r w:rsidR="007E0031" w:rsidRPr="007A6262">
          <w:rPr>
            <w:rStyle w:val="Hyperlink"/>
            <w:rFonts w:ascii="Times New Roman" w:eastAsia="Times New Roman" w:hAnsi="Times New Roman" w:cs="Times New Roman"/>
            <w:noProof/>
            <w:sz w:val="26"/>
            <w:szCs w:val="26"/>
            <w:lang w:val="vi-VN"/>
          </w:rPr>
          <w:t>CH</w:t>
        </w:r>
        <w:r w:rsidR="007E0031" w:rsidRPr="007A6262">
          <w:rPr>
            <w:rStyle w:val="Hyperlink"/>
            <w:rFonts w:ascii="Times New Roman" w:eastAsia="Times New Roman" w:hAnsi="Times New Roman" w:cs="Times New Roman" w:hint="eastAsia"/>
            <w:noProof/>
            <w:sz w:val="26"/>
            <w:szCs w:val="26"/>
            <w:lang w:val="vi-VN"/>
          </w:rPr>
          <w:t>ƯƠ</w:t>
        </w:r>
        <w:r w:rsidR="007E0031" w:rsidRPr="007A6262">
          <w:rPr>
            <w:rStyle w:val="Hyperlink"/>
            <w:rFonts w:ascii="Times New Roman" w:eastAsia="Times New Roman" w:hAnsi="Times New Roman" w:cs="Times New Roman"/>
            <w:noProof/>
            <w:sz w:val="26"/>
            <w:szCs w:val="26"/>
            <w:lang w:val="vi-VN"/>
          </w:rPr>
          <w:t>NG V: CUỘC HỌP HỘI ĐỒNG QUẢN TRỊ</w:t>
        </w:r>
        <w:r w:rsidR="007E0031" w:rsidRPr="007E0031">
          <w:rPr>
            <w:noProof/>
            <w:webHidden/>
          </w:rPr>
          <w:tab/>
        </w:r>
        <w:r w:rsidR="007E0031" w:rsidRPr="007E0031">
          <w:rPr>
            <w:noProof/>
            <w:webHidden/>
          </w:rPr>
          <w:fldChar w:fldCharType="begin"/>
        </w:r>
        <w:r w:rsidR="007E0031" w:rsidRPr="007E0031">
          <w:rPr>
            <w:noProof/>
            <w:webHidden/>
          </w:rPr>
          <w:instrText xml:space="preserve"> PAGEREF _Toc513215436 \h </w:instrText>
        </w:r>
        <w:r w:rsidR="007E0031" w:rsidRPr="007E0031">
          <w:rPr>
            <w:noProof/>
            <w:webHidden/>
          </w:rPr>
        </w:r>
        <w:r w:rsidR="007E0031" w:rsidRPr="007E0031">
          <w:rPr>
            <w:noProof/>
            <w:webHidden/>
          </w:rPr>
          <w:fldChar w:fldCharType="separate"/>
        </w:r>
        <w:r w:rsidR="007E0031" w:rsidRPr="007E0031">
          <w:rPr>
            <w:noProof/>
            <w:webHidden/>
          </w:rPr>
          <w:t>16</w:t>
        </w:r>
        <w:r w:rsidR="007E0031" w:rsidRPr="007E0031">
          <w:rPr>
            <w:noProof/>
            <w:webHidden/>
          </w:rPr>
          <w:fldChar w:fldCharType="end"/>
        </w:r>
      </w:hyperlink>
    </w:p>
    <w:p w14:paraId="3119C8AB" w14:textId="433D5384" w:rsidR="007E0031" w:rsidRPr="007A6262" w:rsidRDefault="004E6F22" w:rsidP="003310C7">
      <w:pPr>
        <w:pStyle w:val="TOC2"/>
        <w:rPr>
          <w:rFonts w:eastAsiaTheme="minorEastAsia"/>
          <w:lang w:eastAsia="en-US"/>
        </w:rPr>
      </w:pPr>
      <w:hyperlink w:anchor="_Toc513215437" w:history="1">
        <w:r w:rsidR="007E0031" w:rsidRPr="007E0031">
          <w:rPr>
            <w:rStyle w:val="Hyperlink"/>
            <w:lang w:val="vi-VN"/>
          </w:rPr>
          <w:t>Điều 2</w:t>
        </w:r>
        <w:r w:rsidR="007E0031" w:rsidRPr="007E0031">
          <w:rPr>
            <w:rStyle w:val="Hyperlink"/>
          </w:rPr>
          <w:t>0</w:t>
        </w:r>
        <w:r w:rsidR="007E0031" w:rsidRPr="007E0031">
          <w:rPr>
            <w:rStyle w:val="Hyperlink"/>
            <w:lang w:val="vi-VN"/>
          </w:rPr>
          <w:t xml:space="preserve">. Cuộc họp </w:t>
        </w:r>
        <w:r w:rsidR="007E0031" w:rsidRPr="007E0031">
          <w:rPr>
            <w:rStyle w:val="Hyperlink"/>
            <w:rFonts w:eastAsia="Calibri"/>
            <w:lang w:val="vi-VN"/>
          </w:rPr>
          <w:t>thường</w:t>
        </w:r>
        <w:r w:rsidR="007E0031" w:rsidRPr="007E0031">
          <w:rPr>
            <w:rStyle w:val="Hyperlink"/>
            <w:lang w:val="vi-VN"/>
          </w:rPr>
          <w:t xml:space="preserve"> kỳ</w:t>
        </w:r>
        <w:r w:rsidR="007E0031" w:rsidRPr="007E0031">
          <w:rPr>
            <w:webHidden/>
          </w:rPr>
          <w:tab/>
        </w:r>
        <w:r w:rsidR="007E0031" w:rsidRPr="007E0031">
          <w:rPr>
            <w:webHidden/>
          </w:rPr>
          <w:fldChar w:fldCharType="begin"/>
        </w:r>
        <w:r w:rsidR="007E0031" w:rsidRPr="007E0031">
          <w:rPr>
            <w:webHidden/>
          </w:rPr>
          <w:instrText xml:space="preserve"> PAGEREF _Toc513215437 \h </w:instrText>
        </w:r>
        <w:r w:rsidR="007E0031" w:rsidRPr="007E0031">
          <w:rPr>
            <w:webHidden/>
          </w:rPr>
        </w:r>
        <w:r w:rsidR="007E0031" w:rsidRPr="007E0031">
          <w:rPr>
            <w:webHidden/>
          </w:rPr>
          <w:fldChar w:fldCharType="separate"/>
        </w:r>
        <w:r w:rsidR="007E0031" w:rsidRPr="007E0031">
          <w:rPr>
            <w:webHidden/>
          </w:rPr>
          <w:t>16</w:t>
        </w:r>
        <w:r w:rsidR="007E0031" w:rsidRPr="007E0031">
          <w:rPr>
            <w:webHidden/>
          </w:rPr>
          <w:fldChar w:fldCharType="end"/>
        </w:r>
      </w:hyperlink>
    </w:p>
    <w:p w14:paraId="45340B42" w14:textId="7330D4FD" w:rsidR="007E0031" w:rsidRPr="007A6262" w:rsidRDefault="004E6F22" w:rsidP="003310C7">
      <w:pPr>
        <w:pStyle w:val="TOC2"/>
        <w:rPr>
          <w:rFonts w:eastAsiaTheme="minorEastAsia"/>
          <w:lang w:eastAsia="en-US"/>
        </w:rPr>
      </w:pPr>
      <w:hyperlink w:anchor="_Toc513215438" w:history="1">
        <w:r w:rsidR="007E0031" w:rsidRPr="007E0031">
          <w:rPr>
            <w:rStyle w:val="Hyperlink"/>
          </w:rPr>
          <w:t>Điều 21. Cuộc họp khác của HĐQT</w:t>
        </w:r>
        <w:r w:rsidR="007E0031" w:rsidRPr="007E0031">
          <w:rPr>
            <w:webHidden/>
          </w:rPr>
          <w:tab/>
        </w:r>
        <w:r w:rsidR="007E0031" w:rsidRPr="007E0031">
          <w:rPr>
            <w:webHidden/>
          </w:rPr>
          <w:fldChar w:fldCharType="begin"/>
        </w:r>
        <w:r w:rsidR="007E0031" w:rsidRPr="007E0031">
          <w:rPr>
            <w:webHidden/>
          </w:rPr>
          <w:instrText xml:space="preserve"> PAGEREF _Toc513215438 \h </w:instrText>
        </w:r>
        <w:r w:rsidR="007E0031" w:rsidRPr="007E0031">
          <w:rPr>
            <w:webHidden/>
          </w:rPr>
        </w:r>
        <w:r w:rsidR="007E0031" w:rsidRPr="007E0031">
          <w:rPr>
            <w:webHidden/>
          </w:rPr>
          <w:fldChar w:fldCharType="separate"/>
        </w:r>
        <w:r w:rsidR="007E0031" w:rsidRPr="007E0031">
          <w:rPr>
            <w:webHidden/>
          </w:rPr>
          <w:t>18</w:t>
        </w:r>
        <w:r w:rsidR="007E0031" w:rsidRPr="007E0031">
          <w:rPr>
            <w:webHidden/>
          </w:rPr>
          <w:fldChar w:fldCharType="end"/>
        </w:r>
      </w:hyperlink>
    </w:p>
    <w:p w14:paraId="78A0B339" w14:textId="09B57544" w:rsidR="007E0031" w:rsidRPr="007A6262" w:rsidRDefault="004E6F22" w:rsidP="003310C7">
      <w:pPr>
        <w:pStyle w:val="TOC2"/>
        <w:rPr>
          <w:rFonts w:eastAsiaTheme="minorEastAsia"/>
          <w:lang w:eastAsia="en-US"/>
        </w:rPr>
      </w:pPr>
      <w:hyperlink w:anchor="_Toc513215439" w:history="1">
        <w:r w:rsidR="007E0031" w:rsidRPr="007E0031">
          <w:rPr>
            <w:rStyle w:val="Hyperlink"/>
            <w:rFonts w:eastAsia="Calibri"/>
          </w:rPr>
          <w:t>Điều 22. Thông qua Nghị quyết theo hình thức lấy ý kiến bằng văn bản</w:t>
        </w:r>
        <w:r w:rsidR="007E0031" w:rsidRPr="007E0031">
          <w:rPr>
            <w:webHidden/>
          </w:rPr>
          <w:tab/>
        </w:r>
        <w:r w:rsidR="007E0031" w:rsidRPr="007E0031">
          <w:rPr>
            <w:webHidden/>
          </w:rPr>
          <w:fldChar w:fldCharType="begin"/>
        </w:r>
        <w:r w:rsidR="007E0031" w:rsidRPr="007E0031">
          <w:rPr>
            <w:webHidden/>
          </w:rPr>
          <w:instrText xml:space="preserve"> PAGEREF _Toc513215439 \h </w:instrText>
        </w:r>
        <w:r w:rsidR="007E0031" w:rsidRPr="007E0031">
          <w:rPr>
            <w:webHidden/>
          </w:rPr>
        </w:r>
        <w:r w:rsidR="007E0031" w:rsidRPr="007E0031">
          <w:rPr>
            <w:webHidden/>
          </w:rPr>
          <w:fldChar w:fldCharType="separate"/>
        </w:r>
        <w:r w:rsidR="007E0031" w:rsidRPr="007E0031">
          <w:rPr>
            <w:webHidden/>
          </w:rPr>
          <w:t>18</w:t>
        </w:r>
        <w:r w:rsidR="007E0031" w:rsidRPr="007E0031">
          <w:rPr>
            <w:webHidden/>
          </w:rPr>
          <w:fldChar w:fldCharType="end"/>
        </w:r>
      </w:hyperlink>
    </w:p>
    <w:p w14:paraId="48088027" w14:textId="6600A7ED" w:rsidR="007E0031" w:rsidRPr="007A6262" w:rsidRDefault="004E6F22" w:rsidP="00BB0B12">
      <w:pPr>
        <w:pStyle w:val="TOC1"/>
        <w:rPr>
          <w:noProof/>
          <w:lang w:eastAsia="en-US"/>
        </w:rPr>
      </w:pPr>
      <w:hyperlink w:anchor="_Toc513215440" w:history="1">
        <w:r w:rsidR="007E0031" w:rsidRPr="007A6262">
          <w:rPr>
            <w:rStyle w:val="Hyperlink"/>
            <w:rFonts w:ascii="Times New Roman" w:eastAsia="Times New Roman" w:hAnsi="Times New Roman" w:cs="Times New Roman"/>
            <w:noProof/>
            <w:sz w:val="26"/>
            <w:szCs w:val="26"/>
            <w:lang w:val="vi-VN"/>
          </w:rPr>
          <w:t>CH</w:t>
        </w:r>
        <w:r w:rsidR="007E0031" w:rsidRPr="007A6262">
          <w:rPr>
            <w:rStyle w:val="Hyperlink"/>
            <w:rFonts w:ascii="Times New Roman" w:eastAsia="Times New Roman" w:hAnsi="Times New Roman" w:cs="Times New Roman" w:hint="eastAsia"/>
            <w:noProof/>
            <w:sz w:val="26"/>
            <w:szCs w:val="26"/>
            <w:lang w:val="vi-VN"/>
          </w:rPr>
          <w:t>ƯƠ</w:t>
        </w:r>
        <w:r w:rsidR="007E0031" w:rsidRPr="007A6262">
          <w:rPr>
            <w:rStyle w:val="Hyperlink"/>
            <w:rFonts w:ascii="Times New Roman" w:eastAsia="Times New Roman" w:hAnsi="Times New Roman" w:cs="Times New Roman"/>
            <w:noProof/>
            <w:sz w:val="26"/>
            <w:szCs w:val="26"/>
            <w:lang w:val="vi-VN"/>
          </w:rPr>
          <w:t>NG VI: THÀNH LẬP VÀ HOẠT ĐỘNG CỦA CÁC TIỂU BAN THUỘC HỘI ĐỒNG QUẢN TRỊ</w:t>
        </w:r>
        <w:r w:rsidR="007E0031" w:rsidRPr="007E0031">
          <w:rPr>
            <w:noProof/>
            <w:webHidden/>
          </w:rPr>
          <w:tab/>
        </w:r>
        <w:r w:rsidR="007E0031" w:rsidRPr="007E0031">
          <w:rPr>
            <w:noProof/>
            <w:webHidden/>
          </w:rPr>
          <w:fldChar w:fldCharType="begin"/>
        </w:r>
        <w:r w:rsidR="007E0031" w:rsidRPr="007E0031">
          <w:rPr>
            <w:noProof/>
            <w:webHidden/>
          </w:rPr>
          <w:instrText xml:space="preserve"> PAGEREF _Toc513215440 \h </w:instrText>
        </w:r>
        <w:r w:rsidR="007E0031" w:rsidRPr="007E0031">
          <w:rPr>
            <w:noProof/>
            <w:webHidden/>
          </w:rPr>
        </w:r>
        <w:r w:rsidR="007E0031" w:rsidRPr="007E0031">
          <w:rPr>
            <w:noProof/>
            <w:webHidden/>
          </w:rPr>
          <w:fldChar w:fldCharType="separate"/>
        </w:r>
        <w:r w:rsidR="007E0031" w:rsidRPr="007E0031">
          <w:rPr>
            <w:noProof/>
            <w:webHidden/>
          </w:rPr>
          <w:t>19</w:t>
        </w:r>
        <w:r w:rsidR="007E0031" w:rsidRPr="007E0031">
          <w:rPr>
            <w:noProof/>
            <w:webHidden/>
          </w:rPr>
          <w:fldChar w:fldCharType="end"/>
        </w:r>
      </w:hyperlink>
    </w:p>
    <w:p w14:paraId="0929281F" w14:textId="4BC76973" w:rsidR="007E0031" w:rsidRPr="007A6262" w:rsidRDefault="004E6F22" w:rsidP="003310C7">
      <w:pPr>
        <w:pStyle w:val="TOC2"/>
        <w:rPr>
          <w:rFonts w:eastAsiaTheme="minorEastAsia"/>
          <w:lang w:eastAsia="en-US"/>
        </w:rPr>
      </w:pPr>
      <w:hyperlink w:anchor="_Toc513215441" w:history="1">
        <w:r w:rsidR="007E0031" w:rsidRPr="007E0031">
          <w:rPr>
            <w:rStyle w:val="Hyperlink"/>
            <w:rFonts w:eastAsia="Calibri"/>
            <w:lang w:val="vi-VN"/>
          </w:rPr>
          <w:t>Điều 2</w:t>
        </w:r>
        <w:r w:rsidR="007E0031" w:rsidRPr="007E0031">
          <w:rPr>
            <w:rStyle w:val="Hyperlink"/>
            <w:rFonts w:eastAsia="Calibri"/>
          </w:rPr>
          <w:t>3</w:t>
        </w:r>
        <w:r w:rsidR="007E0031" w:rsidRPr="007E0031">
          <w:rPr>
            <w:rStyle w:val="Hyperlink"/>
            <w:rFonts w:eastAsia="Calibri"/>
            <w:lang w:val="vi-VN"/>
          </w:rPr>
          <w:t xml:space="preserve">. </w:t>
        </w:r>
        <w:r w:rsidR="007E0031" w:rsidRPr="007E0031">
          <w:rPr>
            <w:rStyle w:val="Hyperlink"/>
            <w:rFonts w:eastAsia="Calibri"/>
          </w:rPr>
          <w:t>Các Tiểu ban trực thuộc HĐQT</w:t>
        </w:r>
        <w:r w:rsidR="007E0031" w:rsidRPr="007E0031">
          <w:rPr>
            <w:webHidden/>
          </w:rPr>
          <w:tab/>
        </w:r>
        <w:r w:rsidR="007E0031" w:rsidRPr="007E0031">
          <w:rPr>
            <w:webHidden/>
          </w:rPr>
          <w:fldChar w:fldCharType="begin"/>
        </w:r>
        <w:r w:rsidR="007E0031" w:rsidRPr="007E0031">
          <w:rPr>
            <w:webHidden/>
          </w:rPr>
          <w:instrText xml:space="preserve"> PAGEREF _Toc513215441 \h </w:instrText>
        </w:r>
        <w:r w:rsidR="007E0031" w:rsidRPr="007E0031">
          <w:rPr>
            <w:webHidden/>
          </w:rPr>
        </w:r>
        <w:r w:rsidR="007E0031" w:rsidRPr="007E0031">
          <w:rPr>
            <w:webHidden/>
          </w:rPr>
          <w:fldChar w:fldCharType="separate"/>
        </w:r>
        <w:r w:rsidR="007E0031" w:rsidRPr="007E0031">
          <w:rPr>
            <w:webHidden/>
          </w:rPr>
          <w:t>19</w:t>
        </w:r>
        <w:r w:rsidR="007E0031" w:rsidRPr="007E0031">
          <w:rPr>
            <w:webHidden/>
          </w:rPr>
          <w:fldChar w:fldCharType="end"/>
        </w:r>
      </w:hyperlink>
    </w:p>
    <w:p w14:paraId="0AF4D979" w14:textId="4A643D97" w:rsidR="007E0031" w:rsidRPr="007A6262" w:rsidRDefault="004E6F22" w:rsidP="003310C7">
      <w:pPr>
        <w:pStyle w:val="TOC2"/>
        <w:rPr>
          <w:rFonts w:eastAsiaTheme="minorEastAsia"/>
          <w:lang w:eastAsia="en-US"/>
        </w:rPr>
      </w:pPr>
      <w:hyperlink w:anchor="_Toc513215442" w:history="1">
        <w:r w:rsidR="007E0031" w:rsidRPr="007E0031">
          <w:rPr>
            <w:rStyle w:val="Hyperlink"/>
            <w:rFonts w:eastAsia="Calibri"/>
            <w:lang w:val="vi-VN"/>
          </w:rPr>
          <w:t>Điều 2</w:t>
        </w:r>
        <w:r w:rsidR="007E0031" w:rsidRPr="007E0031">
          <w:rPr>
            <w:rStyle w:val="Hyperlink"/>
            <w:rFonts w:eastAsia="Calibri"/>
          </w:rPr>
          <w:t>4</w:t>
        </w:r>
        <w:r w:rsidR="007E0031" w:rsidRPr="007E0031">
          <w:rPr>
            <w:rStyle w:val="Hyperlink"/>
            <w:rFonts w:eastAsia="Calibri"/>
            <w:lang w:val="vi-VN"/>
          </w:rPr>
          <w:t>. Cơ cấu, cơ chế hoạt động và trình tự thành lập các Tiểu ban</w:t>
        </w:r>
        <w:r w:rsidR="007E0031" w:rsidRPr="007E0031">
          <w:rPr>
            <w:webHidden/>
          </w:rPr>
          <w:tab/>
        </w:r>
        <w:r w:rsidR="007E0031" w:rsidRPr="007E0031">
          <w:rPr>
            <w:webHidden/>
          </w:rPr>
          <w:fldChar w:fldCharType="begin"/>
        </w:r>
        <w:r w:rsidR="007E0031" w:rsidRPr="007E0031">
          <w:rPr>
            <w:webHidden/>
          </w:rPr>
          <w:instrText xml:space="preserve"> PAGEREF _Toc513215442 \h </w:instrText>
        </w:r>
        <w:r w:rsidR="007E0031" w:rsidRPr="007E0031">
          <w:rPr>
            <w:webHidden/>
          </w:rPr>
        </w:r>
        <w:r w:rsidR="007E0031" w:rsidRPr="007E0031">
          <w:rPr>
            <w:webHidden/>
          </w:rPr>
          <w:fldChar w:fldCharType="separate"/>
        </w:r>
        <w:r w:rsidR="007E0031" w:rsidRPr="007E0031">
          <w:rPr>
            <w:webHidden/>
          </w:rPr>
          <w:t>19</w:t>
        </w:r>
        <w:r w:rsidR="007E0031" w:rsidRPr="007E0031">
          <w:rPr>
            <w:webHidden/>
          </w:rPr>
          <w:fldChar w:fldCharType="end"/>
        </w:r>
      </w:hyperlink>
    </w:p>
    <w:p w14:paraId="6E47B0E0" w14:textId="026BADB1" w:rsidR="007E0031" w:rsidRPr="007A6262" w:rsidRDefault="004E6F22" w:rsidP="00BB0B12">
      <w:pPr>
        <w:pStyle w:val="TOC1"/>
        <w:rPr>
          <w:noProof/>
          <w:lang w:eastAsia="en-US"/>
        </w:rPr>
      </w:pPr>
      <w:hyperlink w:anchor="_Toc513215443" w:history="1">
        <w:r w:rsidR="007E0031" w:rsidRPr="007A6262">
          <w:rPr>
            <w:rStyle w:val="Hyperlink"/>
            <w:rFonts w:ascii="Times New Roman" w:eastAsia="Times New Roman" w:hAnsi="Times New Roman" w:cs="Times New Roman"/>
            <w:noProof/>
            <w:sz w:val="26"/>
            <w:szCs w:val="26"/>
            <w:lang w:val="vi-VN"/>
          </w:rPr>
          <w:t>CH</w:t>
        </w:r>
        <w:r w:rsidR="007E0031" w:rsidRPr="007A6262">
          <w:rPr>
            <w:rStyle w:val="Hyperlink"/>
            <w:rFonts w:ascii="Times New Roman" w:eastAsia="Times New Roman" w:hAnsi="Times New Roman" w:cs="Times New Roman" w:hint="eastAsia"/>
            <w:noProof/>
            <w:sz w:val="26"/>
            <w:szCs w:val="26"/>
            <w:lang w:val="vi-VN"/>
          </w:rPr>
          <w:t>ƯƠ</w:t>
        </w:r>
        <w:r w:rsidR="007E0031" w:rsidRPr="007A6262">
          <w:rPr>
            <w:rStyle w:val="Hyperlink"/>
            <w:rFonts w:ascii="Times New Roman" w:eastAsia="Times New Roman" w:hAnsi="Times New Roman" w:cs="Times New Roman"/>
            <w:noProof/>
            <w:sz w:val="26"/>
            <w:szCs w:val="26"/>
            <w:lang w:val="vi-VN"/>
          </w:rPr>
          <w:t>NG VII: PHỐI HỢP HOẠT ĐỘNG GIỮA HỘI ĐỒNG QUẢN TRỊ, BAN KIỂM SOÁT VÀ TỔNG GIÁM ĐỐC</w:t>
        </w:r>
        <w:r w:rsidR="007E0031" w:rsidRPr="007E0031">
          <w:rPr>
            <w:noProof/>
            <w:webHidden/>
          </w:rPr>
          <w:tab/>
        </w:r>
        <w:r w:rsidR="007E0031" w:rsidRPr="007E0031">
          <w:rPr>
            <w:noProof/>
            <w:webHidden/>
          </w:rPr>
          <w:fldChar w:fldCharType="begin"/>
        </w:r>
        <w:r w:rsidR="007E0031" w:rsidRPr="007E0031">
          <w:rPr>
            <w:noProof/>
            <w:webHidden/>
          </w:rPr>
          <w:instrText xml:space="preserve"> PAGEREF _Toc513215443 \h </w:instrText>
        </w:r>
        <w:r w:rsidR="007E0031" w:rsidRPr="007E0031">
          <w:rPr>
            <w:noProof/>
            <w:webHidden/>
          </w:rPr>
        </w:r>
        <w:r w:rsidR="007E0031" w:rsidRPr="007E0031">
          <w:rPr>
            <w:noProof/>
            <w:webHidden/>
          </w:rPr>
          <w:fldChar w:fldCharType="separate"/>
        </w:r>
        <w:r w:rsidR="007E0031" w:rsidRPr="007E0031">
          <w:rPr>
            <w:noProof/>
            <w:webHidden/>
          </w:rPr>
          <w:t>20</w:t>
        </w:r>
        <w:r w:rsidR="007E0031" w:rsidRPr="007E0031">
          <w:rPr>
            <w:noProof/>
            <w:webHidden/>
          </w:rPr>
          <w:fldChar w:fldCharType="end"/>
        </w:r>
      </w:hyperlink>
    </w:p>
    <w:p w14:paraId="4F596AE0" w14:textId="659AC088" w:rsidR="007E0031" w:rsidRPr="007A6262" w:rsidRDefault="004E6F22" w:rsidP="003310C7">
      <w:pPr>
        <w:pStyle w:val="TOC2"/>
        <w:rPr>
          <w:rFonts w:eastAsiaTheme="minorEastAsia"/>
          <w:lang w:eastAsia="en-US"/>
        </w:rPr>
      </w:pPr>
      <w:hyperlink w:anchor="_Toc513215444" w:history="1">
        <w:r w:rsidR="007E0031" w:rsidRPr="007E0031">
          <w:rPr>
            <w:rStyle w:val="Hyperlink"/>
          </w:rPr>
          <w:t>Điều 25. Trao đổi thông tin</w:t>
        </w:r>
        <w:r w:rsidR="007E0031" w:rsidRPr="007E0031">
          <w:rPr>
            <w:webHidden/>
          </w:rPr>
          <w:tab/>
        </w:r>
        <w:r w:rsidR="007E0031" w:rsidRPr="007E0031">
          <w:rPr>
            <w:webHidden/>
          </w:rPr>
          <w:fldChar w:fldCharType="begin"/>
        </w:r>
        <w:r w:rsidR="007E0031" w:rsidRPr="007E0031">
          <w:rPr>
            <w:webHidden/>
          </w:rPr>
          <w:instrText xml:space="preserve"> PAGEREF _Toc513215444 \h </w:instrText>
        </w:r>
        <w:r w:rsidR="007E0031" w:rsidRPr="007E0031">
          <w:rPr>
            <w:webHidden/>
          </w:rPr>
        </w:r>
        <w:r w:rsidR="007E0031" w:rsidRPr="007E0031">
          <w:rPr>
            <w:webHidden/>
          </w:rPr>
          <w:fldChar w:fldCharType="separate"/>
        </w:r>
        <w:r w:rsidR="007E0031" w:rsidRPr="007E0031">
          <w:rPr>
            <w:webHidden/>
          </w:rPr>
          <w:t>20</w:t>
        </w:r>
        <w:r w:rsidR="007E0031" w:rsidRPr="007E0031">
          <w:rPr>
            <w:webHidden/>
          </w:rPr>
          <w:fldChar w:fldCharType="end"/>
        </w:r>
      </w:hyperlink>
    </w:p>
    <w:p w14:paraId="3465E3A0" w14:textId="2F9102FB" w:rsidR="007E0031" w:rsidRPr="007A6262" w:rsidRDefault="004E6F22" w:rsidP="003310C7">
      <w:pPr>
        <w:pStyle w:val="TOC2"/>
        <w:rPr>
          <w:rFonts w:eastAsiaTheme="minorEastAsia"/>
          <w:lang w:eastAsia="en-US"/>
        </w:rPr>
      </w:pPr>
      <w:hyperlink w:anchor="_Toc513215445" w:history="1">
        <w:r w:rsidR="007E0031" w:rsidRPr="007E0031">
          <w:rPr>
            <w:rStyle w:val="Hyperlink"/>
          </w:rPr>
          <w:t xml:space="preserve">Điều 26. </w:t>
        </w:r>
        <w:r w:rsidR="007E0031" w:rsidRPr="007E0031">
          <w:rPr>
            <w:rStyle w:val="Hyperlink"/>
            <w:rFonts w:eastAsia="Calibri"/>
          </w:rPr>
          <w:t>Phối</w:t>
        </w:r>
        <w:r w:rsidR="007E0031" w:rsidRPr="007E0031">
          <w:rPr>
            <w:rStyle w:val="Hyperlink"/>
          </w:rPr>
          <w:t xml:space="preserve"> hợp hoạt động kiểm soát, điều hành, giám sát giữa HĐQT, BKS và TGĐ</w:t>
        </w:r>
        <w:r w:rsidR="003310C7">
          <w:rPr>
            <w:rStyle w:val="Hyperlink"/>
          </w:rPr>
          <w:t>.</w:t>
        </w:r>
        <w:r w:rsidR="007E0031" w:rsidRPr="007E0031">
          <w:rPr>
            <w:webHidden/>
          </w:rPr>
          <w:tab/>
        </w:r>
        <w:r w:rsidR="007E0031" w:rsidRPr="007E0031">
          <w:rPr>
            <w:webHidden/>
          </w:rPr>
          <w:fldChar w:fldCharType="begin"/>
        </w:r>
        <w:r w:rsidR="007E0031" w:rsidRPr="007E0031">
          <w:rPr>
            <w:webHidden/>
          </w:rPr>
          <w:instrText xml:space="preserve"> PAGEREF _Toc513215445 \h </w:instrText>
        </w:r>
        <w:r w:rsidR="007E0031" w:rsidRPr="007E0031">
          <w:rPr>
            <w:webHidden/>
          </w:rPr>
        </w:r>
        <w:r w:rsidR="007E0031" w:rsidRPr="007E0031">
          <w:rPr>
            <w:webHidden/>
          </w:rPr>
          <w:fldChar w:fldCharType="separate"/>
        </w:r>
        <w:r w:rsidR="007E0031" w:rsidRPr="007E0031">
          <w:rPr>
            <w:webHidden/>
          </w:rPr>
          <w:t>20</w:t>
        </w:r>
        <w:r w:rsidR="007E0031" w:rsidRPr="007E0031">
          <w:rPr>
            <w:webHidden/>
          </w:rPr>
          <w:fldChar w:fldCharType="end"/>
        </w:r>
      </w:hyperlink>
    </w:p>
    <w:p w14:paraId="25D1760E" w14:textId="3BBABAC7" w:rsidR="007E0031" w:rsidRPr="007A6262" w:rsidRDefault="004E6F22" w:rsidP="00BB0B12">
      <w:pPr>
        <w:pStyle w:val="TOC1"/>
        <w:rPr>
          <w:rFonts w:ascii="Times New Roman" w:hAnsi="Times New Roman" w:cs="Times New Roman"/>
          <w:noProof/>
          <w:color w:val="000000" w:themeColor="text1"/>
          <w:lang w:eastAsia="en-US"/>
        </w:rPr>
      </w:pPr>
      <w:hyperlink w:anchor="_Toc513215446" w:history="1">
        <w:r w:rsidR="007E0031" w:rsidRPr="007A6262">
          <w:rPr>
            <w:rStyle w:val="Hyperlink"/>
            <w:rFonts w:ascii="Times New Roman" w:eastAsia="Times New Roman" w:hAnsi="Times New Roman" w:cs="Times New Roman"/>
            <w:noProof/>
            <w:color w:val="000000" w:themeColor="text1"/>
            <w:sz w:val="26"/>
            <w:szCs w:val="26"/>
            <w:u w:val="none"/>
          </w:rPr>
          <w:t>CH</w:t>
        </w:r>
        <w:r w:rsidR="007E0031" w:rsidRPr="007A6262">
          <w:rPr>
            <w:rStyle w:val="Hyperlink"/>
            <w:rFonts w:ascii="Times New Roman" w:eastAsia="Times New Roman" w:hAnsi="Times New Roman" w:cs="Times New Roman" w:hint="eastAsia"/>
            <w:noProof/>
            <w:color w:val="000000" w:themeColor="text1"/>
            <w:sz w:val="26"/>
            <w:szCs w:val="26"/>
            <w:u w:val="none"/>
          </w:rPr>
          <w:t>ƯƠ</w:t>
        </w:r>
        <w:r w:rsidR="007E0031" w:rsidRPr="007A6262">
          <w:rPr>
            <w:rStyle w:val="Hyperlink"/>
            <w:rFonts w:ascii="Times New Roman" w:eastAsia="Times New Roman" w:hAnsi="Times New Roman" w:cs="Times New Roman"/>
            <w:noProof/>
            <w:color w:val="000000" w:themeColor="text1"/>
            <w:sz w:val="26"/>
            <w:szCs w:val="26"/>
            <w:u w:val="none"/>
          </w:rPr>
          <w:t>NG VIII: ĐÁNH GIÁ HOẠT ĐỘNG, KHEN TH</w:t>
        </w:r>
        <w:r w:rsidR="007E0031" w:rsidRPr="007A6262">
          <w:rPr>
            <w:rStyle w:val="Hyperlink"/>
            <w:rFonts w:ascii="Times New Roman" w:eastAsia="Times New Roman" w:hAnsi="Times New Roman" w:cs="Times New Roman" w:hint="eastAsia"/>
            <w:noProof/>
            <w:color w:val="000000" w:themeColor="text1"/>
            <w:sz w:val="26"/>
            <w:szCs w:val="26"/>
            <w:u w:val="none"/>
          </w:rPr>
          <w:t>Ư</w:t>
        </w:r>
        <w:r w:rsidR="007E0031" w:rsidRPr="007A6262">
          <w:rPr>
            <w:rStyle w:val="Hyperlink"/>
            <w:rFonts w:ascii="Times New Roman" w:eastAsia="Times New Roman" w:hAnsi="Times New Roman" w:cs="Times New Roman"/>
            <w:noProof/>
            <w:color w:val="000000" w:themeColor="text1"/>
            <w:sz w:val="26"/>
            <w:szCs w:val="26"/>
            <w:u w:val="none"/>
          </w:rPr>
          <w:t>ỞNG VÀ KỶ LUẬT HÀNG NĂM ĐỐI VỚI HỘI ĐỒNG QUẢN TRỊ, BAN KIỂM SOÁT,</w:t>
        </w:r>
      </w:hyperlink>
      <w:r w:rsidR="00BB0B12" w:rsidRPr="007A6262">
        <w:rPr>
          <w:rStyle w:val="Hyperlink"/>
          <w:rFonts w:ascii="Times New Roman" w:hAnsi="Times New Roman" w:cs="Times New Roman"/>
          <w:noProof/>
          <w:color w:val="000000" w:themeColor="text1"/>
          <w:sz w:val="26"/>
          <w:szCs w:val="26"/>
          <w:u w:val="none"/>
        </w:rPr>
        <w:t xml:space="preserve"> </w:t>
      </w:r>
      <w:hyperlink w:anchor="_Toc513215447" w:history="1">
        <w:r w:rsidR="007E0031" w:rsidRPr="007A6262">
          <w:rPr>
            <w:rStyle w:val="Hyperlink"/>
            <w:rFonts w:ascii="Times New Roman" w:eastAsia="Times New Roman" w:hAnsi="Times New Roman" w:cs="Times New Roman"/>
            <w:noProof/>
            <w:color w:val="000000" w:themeColor="text1"/>
            <w:sz w:val="26"/>
            <w:szCs w:val="26"/>
            <w:u w:val="none"/>
          </w:rPr>
          <w:t>TỔNG GIÁM ĐỐC VÀ NG</w:t>
        </w:r>
        <w:r w:rsidR="007E0031" w:rsidRPr="007A6262">
          <w:rPr>
            <w:rStyle w:val="Hyperlink"/>
            <w:rFonts w:ascii="Times New Roman" w:eastAsia="Times New Roman" w:hAnsi="Times New Roman" w:cs="Times New Roman" w:hint="eastAsia"/>
            <w:noProof/>
            <w:color w:val="000000" w:themeColor="text1"/>
            <w:sz w:val="26"/>
            <w:szCs w:val="26"/>
            <w:u w:val="none"/>
          </w:rPr>
          <w:t>Ư</w:t>
        </w:r>
        <w:r w:rsidR="007E0031" w:rsidRPr="007A6262">
          <w:rPr>
            <w:rStyle w:val="Hyperlink"/>
            <w:rFonts w:ascii="Times New Roman" w:eastAsia="Times New Roman" w:hAnsi="Times New Roman" w:cs="Times New Roman"/>
            <w:noProof/>
            <w:color w:val="000000" w:themeColor="text1"/>
            <w:sz w:val="26"/>
            <w:szCs w:val="26"/>
            <w:u w:val="none"/>
          </w:rPr>
          <w:t>ỜI QUẢN LÝ KHÁC CỦA TỔNG CÔNG TY.</w:t>
        </w:r>
        <w:r w:rsidR="007E0031" w:rsidRPr="007A6262">
          <w:rPr>
            <w:rFonts w:ascii="Times New Roman" w:hAnsi="Times New Roman" w:cs="Times New Roman"/>
            <w:noProof/>
            <w:webHidden/>
            <w:color w:val="000000" w:themeColor="text1"/>
          </w:rPr>
          <w:tab/>
        </w:r>
        <w:r w:rsidR="007E0031" w:rsidRPr="007A6262">
          <w:rPr>
            <w:rFonts w:ascii="Times New Roman" w:hAnsi="Times New Roman" w:cs="Times New Roman"/>
            <w:noProof/>
            <w:webHidden/>
            <w:color w:val="000000" w:themeColor="text1"/>
          </w:rPr>
          <w:fldChar w:fldCharType="begin"/>
        </w:r>
        <w:r w:rsidR="007E0031" w:rsidRPr="007A6262">
          <w:rPr>
            <w:rFonts w:ascii="Times New Roman" w:hAnsi="Times New Roman" w:cs="Times New Roman"/>
            <w:noProof/>
            <w:webHidden/>
            <w:color w:val="000000" w:themeColor="text1"/>
          </w:rPr>
          <w:instrText xml:space="preserve"> PAGEREF _Toc513215447 \h </w:instrText>
        </w:r>
        <w:r w:rsidR="007E0031" w:rsidRPr="007A6262">
          <w:rPr>
            <w:rFonts w:ascii="Times New Roman" w:hAnsi="Times New Roman" w:cs="Times New Roman"/>
            <w:noProof/>
            <w:webHidden/>
            <w:color w:val="000000" w:themeColor="text1"/>
          </w:rPr>
        </w:r>
        <w:r w:rsidR="007E0031" w:rsidRPr="007A6262">
          <w:rPr>
            <w:rFonts w:ascii="Times New Roman" w:hAnsi="Times New Roman" w:cs="Times New Roman"/>
            <w:noProof/>
            <w:webHidden/>
            <w:color w:val="000000" w:themeColor="text1"/>
          </w:rPr>
          <w:fldChar w:fldCharType="separate"/>
        </w:r>
        <w:r w:rsidR="007E0031" w:rsidRPr="007A6262">
          <w:rPr>
            <w:rFonts w:ascii="Times New Roman" w:hAnsi="Times New Roman" w:cs="Times New Roman"/>
            <w:noProof/>
            <w:webHidden/>
            <w:color w:val="000000" w:themeColor="text1"/>
          </w:rPr>
          <w:t>23</w:t>
        </w:r>
        <w:r w:rsidR="007E0031" w:rsidRPr="007A6262">
          <w:rPr>
            <w:rFonts w:ascii="Times New Roman" w:hAnsi="Times New Roman" w:cs="Times New Roman"/>
            <w:noProof/>
            <w:webHidden/>
            <w:color w:val="000000" w:themeColor="text1"/>
          </w:rPr>
          <w:fldChar w:fldCharType="end"/>
        </w:r>
      </w:hyperlink>
    </w:p>
    <w:p w14:paraId="6FAABBB8" w14:textId="486A32FB" w:rsidR="007E0031" w:rsidRPr="007A6262" w:rsidRDefault="004E6F22" w:rsidP="003310C7">
      <w:pPr>
        <w:pStyle w:val="TOC2"/>
        <w:rPr>
          <w:rFonts w:eastAsiaTheme="minorEastAsia"/>
          <w:lang w:eastAsia="en-US"/>
        </w:rPr>
      </w:pPr>
      <w:hyperlink w:anchor="_Toc513215448" w:history="1">
        <w:r w:rsidR="007E0031" w:rsidRPr="007E0031">
          <w:rPr>
            <w:rStyle w:val="Hyperlink"/>
          </w:rPr>
          <w:t xml:space="preserve">Điều 27. </w:t>
        </w:r>
        <w:r w:rsidR="007E0031" w:rsidRPr="007E0031">
          <w:rPr>
            <w:rStyle w:val="Hyperlink"/>
            <w:lang w:val="vi-VN"/>
          </w:rPr>
          <w:t>Đánh giá hoạt động hàng năm</w:t>
        </w:r>
        <w:r w:rsidR="007E0031" w:rsidRPr="007E0031">
          <w:rPr>
            <w:webHidden/>
          </w:rPr>
          <w:tab/>
        </w:r>
        <w:r w:rsidR="007E0031" w:rsidRPr="007E0031">
          <w:rPr>
            <w:webHidden/>
          </w:rPr>
          <w:fldChar w:fldCharType="begin"/>
        </w:r>
        <w:r w:rsidR="007E0031" w:rsidRPr="007E0031">
          <w:rPr>
            <w:webHidden/>
          </w:rPr>
          <w:instrText xml:space="preserve"> PAGEREF _Toc513215448 \h </w:instrText>
        </w:r>
        <w:r w:rsidR="007E0031" w:rsidRPr="007E0031">
          <w:rPr>
            <w:webHidden/>
          </w:rPr>
        </w:r>
        <w:r w:rsidR="007E0031" w:rsidRPr="007E0031">
          <w:rPr>
            <w:webHidden/>
          </w:rPr>
          <w:fldChar w:fldCharType="separate"/>
        </w:r>
        <w:r w:rsidR="007E0031" w:rsidRPr="007E0031">
          <w:rPr>
            <w:webHidden/>
          </w:rPr>
          <w:t>23</w:t>
        </w:r>
        <w:r w:rsidR="007E0031" w:rsidRPr="007E0031">
          <w:rPr>
            <w:webHidden/>
          </w:rPr>
          <w:fldChar w:fldCharType="end"/>
        </w:r>
      </w:hyperlink>
    </w:p>
    <w:p w14:paraId="03F06A5F" w14:textId="4F6856BC" w:rsidR="007E0031" w:rsidRPr="007A6262" w:rsidRDefault="004E6F22" w:rsidP="003310C7">
      <w:pPr>
        <w:pStyle w:val="TOC2"/>
        <w:rPr>
          <w:rFonts w:eastAsiaTheme="minorEastAsia"/>
          <w:lang w:eastAsia="en-US"/>
        </w:rPr>
      </w:pPr>
      <w:hyperlink w:anchor="_Toc513215449" w:history="1">
        <w:r w:rsidR="007E0031" w:rsidRPr="007E0031">
          <w:rPr>
            <w:rStyle w:val="Hyperlink"/>
            <w:lang w:val="vi-VN"/>
          </w:rPr>
          <w:t>Điều 2</w:t>
        </w:r>
        <w:r w:rsidR="007E0031" w:rsidRPr="007E0031">
          <w:rPr>
            <w:rStyle w:val="Hyperlink"/>
          </w:rPr>
          <w:t>8</w:t>
        </w:r>
        <w:r w:rsidR="007E0031" w:rsidRPr="007E0031">
          <w:rPr>
            <w:rStyle w:val="Hyperlink"/>
            <w:lang w:val="vi-VN"/>
          </w:rPr>
          <w:t xml:space="preserve">. </w:t>
        </w:r>
        <w:r w:rsidR="007E0031" w:rsidRPr="007E0031">
          <w:rPr>
            <w:rStyle w:val="Hyperlink"/>
            <w:rFonts w:eastAsia="Calibri"/>
            <w:lang w:val="vi-VN"/>
          </w:rPr>
          <w:t>Khen</w:t>
        </w:r>
        <w:r w:rsidR="007E0031" w:rsidRPr="007E0031">
          <w:rPr>
            <w:rStyle w:val="Hyperlink"/>
            <w:lang w:val="vi-VN"/>
          </w:rPr>
          <w:t xml:space="preserve"> thưởng, kỷ luật</w:t>
        </w:r>
        <w:r w:rsidR="007E0031" w:rsidRPr="007E0031">
          <w:rPr>
            <w:webHidden/>
          </w:rPr>
          <w:tab/>
        </w:r>
        <w:r w:rsidR="007E0031" w:rsidRPr="007E0031">
          <w:rPr>
            <w:webHidden/>
          </w:rPr>
          <w:fldChar w:fldCharType="begin"/>
        </w:r>
        <w:r w:rsidR="007E0031" w:rsidRPr="007E0031">
          <w:rPr>
            <w:webHidden/>
          </w:rPr>
          <w:instrText xml:space="preserve"> PAGEREF _Toc513215449 \h </w:instrText>
        </w:r>
        <w:r w:rsidR="007E0031" w:rsidRPr="007E0031">
          <w:rPr>
            <w:webHidden/>
          </w:rPr>
        </w:r>
        <w:r w:rsidR="007E0031" w:rsidRPr="007E0031">
          <w:rPr>
            <w:webHidden/>
          </w:rPr>
          <w:fldChar w:fldCharType="separate"/>
        </w:r>
        <w:r w:rsidR="007E0031" w:rsidRPr="007E0031">
          <w:rPr>
            <w:webHidden/>
          </w:rPr>
          <w:t>23</w:t>
        </w:r>
        <w:r w:rsidR="007E0031" w:rsidRPr="007E0031">
          <w:rPr>
            <w:webHidden/>
          </w:rPr>
          <w:fldChar w:fldCharType="end"/>
        </w:r>
      </w:hyperlink>
    </w:p>
    <w:p w14:paraId="392D80F9" w14:textId="67B6E828" w:rsidR="007E0031" w:rsidRPr="007A6262" w:rsidRDefault="004E6F22" w:rsidP="00BB0B12">
      <w:pPr>
        <w:pStyle w:val="TOC1"/>
        <w:rPr>
          <w:noProof/>
          <w:lang w:eastAsia="en-US"/>
        </w:rPr>
      </w:pPr>
      <w:hyperlink w:anchor="_Toc513215450" w:history="1">
        <w:r w:rsidR="007E0031" w:rsidRPr="007A6262">
          <w:rPr>
            <w:rStyle w:val="Hyperlink"/>
            <w:rFonts w:ascii="Times New Roman" w:eastAsia="Times New Roman" w:hAnsi="Times New Roman" w:cs="Times New Roman"/>
            <w:noProof/>
            <w:sz w:val="26"/>
            <w:szCs w:val="26"/>
            <w:lang w:val="vi-VN"/>
          </w:rPr>
          <w:t>CH</w:t>
        </w:r>
        <w:r w:rsidR="007E0031" w:rsidRPr="007A6262">
          <w:rPr>
            <w:rStyle w:val="Hyperlink"/>
            <w:rFonts w:ascii="Times New Roman" w:eastAsia="Times New Roman" w:hAnsi="Times New Roman" w:cs="Times New Roman" w:hint="eastAsia"/>
            <w:noProof/>
            <w:sz w:val="26"/>
            <w:szCs w:val="26"/>
            <w:lang w:val="vi-VN"/>
          </w:rPr>
          <w:t>ƯƠ</w:t>
        </w:r>
        <w:r w:rsidR="007E0031" w:rsidRPr="007A6262">
          <w:rPr>
            <w:rStyle w:val="Hyperlink"/>
            <w:rFonts w:ascii="Times New Roman" w:eastAsia="Times New Roman" w:hAnsi="Times New Roman" w:cs="Times New Roman"/>
            <w:noProof/>
            <w:sz w:val="26"/>
            <w:szCs w:val="26"/>
            <w:lang w:val="vi-VN"/>
          </w:rPr>
          <w:t>NG IX. HIỆU LỰC THI HÀNH</w:t>
        </w:r>
        <w:r w:rsidR="007E0031" w:rsidRPr="007E0031">
          <w:rPr>
            <w:noProof/>
            <w:webHidden/>
          </w:rPr>
          <w:tab/>
        </w:r>
        <w:r w:rsidR="007E0031" w:rsidRPr="007E0031">
          <w:rPr>
            <w:noProof/>
            <w:webHidden/>
          </w:rPr>
          <w:fldChar w:fldCharType="begin"/>
        </w:r>
        <w:r w:rsidR="007E0031" w:rsidRPr="007E0031">
          <w:rPr>
            <w:noProof/>
            <w:webHidden/>
          </w:rPr>
          <w:instrText xml:space="preserve"> PAGEREF _Toc513215450 \h </w:instrText>
        </w:r>
        <w:r w:rsidR="007E0031" w:rsidRPr="007E0031">
          <w:rPr>
            <w:noProof/>
            <w:webHidden/>
          </w:rPr>
        </w:r>
        <w:r w:rsidR="007E0031" w:rsidRPr="007E0031">
          <w:rPr>
            <w:noProof/>
            <w:webHidden/>
          </w:rPr>
          <w:fldChar w:fldCharType="separate"/>
        </w:r>
        <w:r w:rsidR="007E0031" w:rsidRPr="007E0031">
          <w:rPr>
            <w:noProof/>
            <w:webHidden/>
          </w:rPr>
          <w:t>23</w:t>
        </w:r>
        <w:r w:rsidR="007E0031" w:rsidRPr="007E0031">
          <w:rPr>
            <w:noProof/>
            <w:webHidden/>
          </w:rPr>
          <w:fldChar w:fldCharType="end"/>
        </w:r>
      </w:hyperlink>
    </w:p>
    <w:p w14:paraId="21B9AEB8" w14:textId="10EAF730" w:rsidR="007E0031" w:rsidRPr="007A6262" w:rsidRDefault="004E6F22" w:rsidP="003310C7">
      <w:pPr>
        <w:pStyle w:val="TOC2"/>
        <w:rPr>
          <w:rFonts w:eastAsiaTheme="minorEastAsia"/>
          <w:lang w:eastAsia="en-US"/>
        </w:rPr>
      </w:pPr>
      <w:hyperlink w:anchor="_Toc513215451" w:history="1">
        <w:r w:rsidR="007E0031" w:rsidRPr="007E0031">
          <w:rPr>
            <w:rStyle w:val="Hyperlink"/>
            <w:lang w:val="vi-VN"/>
          </w:rPr>
          <w:t xml:space="preserve">Điều </w:t>
        </w:r>
        <w:r w:rsidR="007E0031" w:rsidRPr="007E0031">
          <w:rPr>
            <w:rStyle w:val="Hyperlink"/>
            <w:rFonts w:eastAsia="Calibri"/>
          </w:rPr>
          <w:t>29</w:t>
        </w:r>
        <w:r w:rsidR="007E0031" w:rsidRPr="007E0031">
          <w:rPr>
            <w:rStyle w:val="Hyperlink"/>
            <w:lang w:val="vi-VN"/>
          </w:rPr>
          <w:t>. Hiệu lực thi hành</w:t>
        </w:r>
        <w:r w:rsidR="007E0031" w:rsidRPr="007E0031">
          <w:rPr>
            <w:webHidden/>
          </w:rPr>
          <w:tab/>
        </w:r>
        <w:r w:rsidR="007E0031" w:rsidRPr="007E0031">
          <w:rPr>
            <w:webHidden/>
          </w:rPr>
          <w:fldChar w:fldCharType="begin"/>
        </w:r>
        <w:r w:rsidR="007E0031" w:rsidRPr="007E0031">
          <w:rPr>
            <w:webHidden/>
          </w:rPr>
          <w:instrText xml:space="preserve"> PAGEREF _Toc513215451 \h </w:instrText>
        </w:r>
        <w:r w:rsidR="007E0031" w:rsidRPr="007E0031">
          <w:rPr>
            <w:webHidden/>
          </w:rPr>
        </w:r>
        <w:r w:rsidR="007E0031" w:rsidRPr="007E0031">
          <w:rPr>
            <w:webHidden/>
          </w:rPr>
          <w:fldChar w:fldCharType="separate"/>
        </w:r>
        <w:r w:rsidR="007E0031" w:rsidRPr="007E0031">
          <w:rPr>
            <w:webHidden/>
          </w:rPr>
          <w:t>23</w:t>
        </w:r>
        <w:r w:rsidR="007E0031" w:rsidRPr="007E0031">
          <w:rPr>
            <w:webHidden/>
          </w:rPr>
          <w:fldChar w:fldCharType="end"/>
        </w:r>
      </w:hyperlink>
    </w:p>
    <w:p w14:paraId="2A28A943" w14:textId="034AD20F" w:rsidR="00DA02B8" w:rsidRPr="007E0031" w:rsidRDefault="006C6117" w:rsidP="006C6117">
      <w:pPr>
        <w:shd w:val="clear" w:color="auto" w:fill="FFFFFF"/>
        <w:spacing w:before="120" w:after="0" w:line="240" w:lineRule="auto"/>
        <w:ind w:right="30" w:firstLine="720"/>
        <w:jc w:val="both"/>
        <w:rPr>
          <w:rFonts w:ascii="Times New Roman" w:eastAsia="Times New Roman" w:hAnsi="Times New Roman" w:cs="Times New Roman"/>
          <w:b/>
          <w:color w:val="000000" w:themeColor="text1"/>
          <w:sz w:val="26"/>
          <w:szCs w:val="26"/>
        </w:rPr>
      </w:pPr>
      <w:r w:rsidRPr="007E0031">
        <w:rPr>
          <w:rFonts w:ascii="Times New Roman" w:eastAsia="Times New Roman" w:hAnsi="Times New Roman" w:cs="Times New Roman"/>
          <w:color w:val="000000" w:themeColor="text1"/>
          <w:sz w:val="26"/>
          <w:szCs w:val="26"/>
          <w:lang w:val="vi-VN"/>
        </w:rPr>
        <w:fldChar w:fldCharType="end"/>
      </w:r>
    </w:p>
    <w:p w14:paraId="246EC982" w14:textId="7DB69BFC" w:rsidR="006C6117" w:rsidRPr="00203C61" w:rsidRDefault="006C6117">
      <w:pPr>
        <w:spacing w:after="160" w:line="259" w:lineRule="auto"/>
        <w:rPr>
          <w:rFonts w:ascii="Times New Roman" w:eastAsia="Times New Roman" w:hAnsi="Times New Roman" w:cstheme="majorBidi"/>
          <w:b/>
          <w:color w:val="000000" w:themeColor="text1"/>
          <w:sz w:val="26"/>
          <w:szCs w:val="32"/>
        </w:rPr>
      </w:pPr>
      <w:r w:rsidRPr="00203C61">
        <w:rPr>
          <w:rFonts w:eastAsia="Times New Roman"/>
          <w:color w:val="000000" w:themeColor="text1"/>
        </w:rPr>
        <w:br w:type="page"/>
      </w:r>
    </w:p>
    <w:p w14:paraId="7ECA9C48" w14:textId="77777777" w:rsidR="00592549" w:rsidRPr="00203C61" w:rsidRDefault="00592549" w:rsidP="008A47BF">
      <w:pPr>
        <w:shd w:val="clear" w:color="auto" w:fill="FFFFFF"/>
        <w:spacing w:before="120" w:after="0" w:line="240" w:lineRule="auto"/>
        <w:ind w:right="30" w:firstLine="720"/>
        <w:jc w:val="both"/>
        <w:rPr>
          <w:rFonts w:ascii="Times New Roman" w:eastAsia="Times New Roman" w:hAnsi="Times New Roman" w:cs="Times New Roman"/>
          <w:b/>
          <w:color w:val="000000" w:themeColor="text1"/>
          <w:sz w:val="26"/>
          <w:szCs w:val="26"/>
        </w:rPr>
      </w:pPr>
      <w:r w:rsidRPr="00203C61">
        <w:rPr>
          <w:rFonts w:ascii="Times New Roman" w:eastAsia="Times New Roman" w:hAnsi="Times New Roman" w:cs="Times New Roman"/>
          <w:b/>
          <w:color w:val="000000" w:themeColor="text1"/>
          <w:sz w:val="26"/>
          <w:szCs w:val="26"/>
        </w:rPr>
        <w:t>Căn cứ pháp lý:</w:t>
      </w:r>
    </w:p>
    <w:p w14:paraId="3DDA6B45" w14:textId="63CADFCE" w:rsidR="00592549" w:rsidRPr="00203C61" w:rsidRDefault="00A72D87" w:rsidP="008A47BF">
      <w:pPr>
        <w:shd w:val="clear" w:color="auto" w:fill="FFFFFF"/>
        <w:spacing w:before="120" w:after="0" w:line="240" w:lineRule="auto"/>
        <w:ind w:right="30"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Luật doanh nghiệp</w:t>
      </w:r>
      <w:r w:rsidR="00592549" w:rsidRPr="00203C61">
        <w:rPr>
          <w:rFonts w:ascii="Times New Roman" w:eastAsia="Times New Roman" w:hAnsi="Times New Roman" w:cs="Times New Roman"/>
          <w:color w:val="000000" w:themeColor="text1"/>
          <w:sz w:val="26"/>
          <w:szCs w:val="26"/>
        </w:rPr>
        <w:t xml:space="preserve"> số 68/2014/QH13 được Quốc hội nước Cộng hòa Xã hội Chủ nghĩa Việt Nam thông qua ngày 26/11/2014 và các văn bản hướng dẫn thi hành </w:t>
      </w:r>
      <w:r>
        <w:rPr>
          <w:rFonts w:ascii="Times New Roman" w:eastAsia="Times New Roman" w:hAnsi="Times New Roman" w:cs="Times New Roman"/>
          <w:color w:val="000000" w:themeColor="text1"/>
          <w:sz w:val="26"/>
          <w:szCs w:val="26"/>
        </w:rPr>
        <w:t>Luật doanh nghiệp</w:t>
      </w:r>
      <w:r w:rsidR="00592549" w:rsidRPr="00203C61">
        <w:rPr>
          <w:rFonts w:ascii="Times New Roman" w:eastAsia="Times New Roman" w:hAnsi="Times New Roman" w:cs="Times New Roman"/>
          <w:color w:val="000000" w:themeColor="text1"/>
          <w:sz w:val="26"/>
          <w:szCs w:val="26"/>
        </w:rPr>
        <w:t>;</w:t>
      </w:r>
    </w:p>
    <w:p w14:paraId="7F520C4E" w14:textId="59FAF05C" w:rsidR="00592549" w:rsidRPr="00203C61" w:rsidRDefault="00592549" w:rsidP="008A47BF">
      <w:pPr>
        <w:shd w:val="clear" w:color="auto" w:fill="FFFFFF"/>
        <w:spacing w:before="120" w:after="0" w:line="240" w:lineRule="auto"/>
        <w:ind w:right="30" w:firstLine="72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 xml:space="preserve">Luật Chứng khoán số 70/2006/QH11 được Quốc hội nước Cộng hòa Xã hội Chủ nghĩa Việt Nam thông qua ngày 29/06/2006, Luật sửa đổi, bổ sung một số Điều của Luật </w:t>
      </w:r>
      <w:r w:rsidR="005C30EC">
        <w:rPr>
          <w:rFonts w:ascii="Times New Roman" w:eastAsia="Times New Roman" w:hAnsi="Times New Roman" w:cs="Times New Roman"/>
          <w:color w:val="000000" w:themeColor="text1"/>
          <w:sz w:val="26"/>
          <w:szCs w:val="26"/>
        </w:rPr>
        <w:t>c</w:t>
      </w:r>
      <w:r w:rsidR="005C30EC" w:rsidRPr="00203C61">
        <w:rPr>
          <w:rFonts w:ascii="Times New Roman" w:eastAsia="Times New Roman" w:hAnsi="Times New Roman" w:cs="Times New Roman"/>
          <w:color w:val="000000" w:themeColor="text1"/>
          <w:sz w:val="26"/>
          <w:szCs w:val="26"/>
        </w:rPr>
        <w:t xml:space="preserve">hứng </w:t>
      </w:r>
      <w:r w:rsidRPr="00203C61">
        <w:rPr>
          <w:rFonts w:ascii="Times New Roman" w:eastAsia="Times New Roman" w:hAnsi="Times New Roman" w:cs="Times New Roman"/>
          <w:color w:val="000000" w:themeColor="text1"/>
          <w:sz w:val="26"/>
          <w:szCs w:val="26"/>
        </w:rPr>
        <w:t xml:space="preserve">khoán </w:t>
      </w:r>
      <w:r w:rsidR="00F25B04" w:rsidRPr="00E10514">
        <w:rPr>
          <w:rFonts w:ascii="Times New Roman" w:eastAsia="Times New Roman" w:hAnsi="Times New Roman" w:cs="Times New Roman"/>
          <w:color w:val="000000" w:themeColor="text1"/>
          <w:sz w:val="26"/>
          <w:szCs w:val="26"/>
        </w:rPr>
        <w:t>suật Chứng khoá</w:t>
      </w:r>
      <w:r w:rsidR="00F25B04">
        <w:rPr>
          <w:sz w:val="26"/>
          <w:szCs w:val="26"/>
        </w:rPr>
        <w:t xml:space="preserve"> </w:t>
      </w:r>
      <w:r w:rsidRPr="00203C61">
        <w:rPr>
          <w:rFonts w:ascii="Times New Roman" w:eastAsia="Times New Roman" w:hAnsi="Times New Roman" w:cs="Times New Roman"/>
          <w:color w:val="000000" w:themeColor="text1"/>
          <w:sz w:val="26"/>
          <w:szCs w:val="26"/>
        </w:rPr>
        <w:t>được Quốc hội thông qua ngày 24/11/2010 và các văn bản hướng dẫn thi hành Luật Chứng khoán;</w:t>
      </w:r>
    </w:p>
    <w:p w14:paraId="09AF0F2A" w14:textId="0AE3E8D8" w:rsidR="00592549" w:rsidRPr="00203C61" w:rsidRDefault="00592549" w:rsidP="008A47BF">
      <w:pPr>
        <w:shd w:val="clear" w:color="auto" w:fill="FFFFFF"/>
        <w:spacing w:before="120" w:after="0" w:line="240" w:lineRule="auto"/>
        <w:ind w:right="30" w:firstLine="720"/>
        <w:jc w:val="both"/>
        <w:rPr>
          <w:rFonts w:ascii="Times New Roman" w:eastAsia="Times New Roman" w:hAnsi="Times New Roman" w:cs="Times New Roman"/>
          <w:color w:val="000000" w:themeColor="text1"/>
          <w:sz w:val="26"/>
          <w:szCs w:val="26"/>
        </w:rPr>
      </w:pPr>
      <w:bookmarkStart w:id="1" w:name="OLE_LINK1"/>
      <w:r w:rsidRPr="00203C61">
        <w:rPr>
          <w:rFonts w:ascii="Times New Roman" w:eastAsia="Times New Roman" w:hAnsi="Times New Roman" w:cs="Times New Roman"/>
          <w:color w:val="000000" w:themeColor="text1"/>
          <w:sz w:val="26"/>
          <w:szCs w:val="26"/>
        </w:rPr>
        <w:t>Nghị định số 71/2017/NĐ-CP</w:t>
      </w:r>
      <w:bookmarkEnd w:id="1"/>
      <w:r w:rsidRPr="00203C61">
        <w:rPr>
          <w:rFonts w:ascii="Times New Roman" w:eastAsia="Times New Roman" w:hAnsi="Times New Roman" w:cs="Times New Roman"/>
          <w:color w:val="000000" w:themeColor="text1"/>
          <w:sz w:val="26"/>
          <w:szCs w:val="26"/>
        </w:rPr>
        <w:t xml:space="preserve"> ngày 06/06/2017 hướng dẫn về quản trị công ty áp dụng đối với </w:t>
      </w:r>
      <w:r w:rsidR="00CD0E67">
        <w:rPr>
          <w:rFonts w:ascii="Times New Roman" w:eastAsia="Times New Roman" w:hAnsi="Times New Roman" w:cs="Times New Roman"/>
          <w:color w:val="000000" w:themeColor="text1"/>
          <w:sz w:val="26"/>
          <w:szCs w:val="26"/>
        </w:rPr>
        <w:t>c</w:t>
      </w:r>
      <w:r w:rsidR="00CD0E67" w:rsidRPr="00203C61">
        <w:rPr>
          <w:rFonts w:ascii="Times New Roman" w:eastAsia="Times New Roman" w:hAnsi="Times New Roman" w:cs="Times New Roman"/>
          <w:color w:val="000000" w:themeColor="text1"/>
          <w:sz w:val="26"/>
          <w:szCs w:val="26"/>
        </w:rPr>
        <w:t xml:space="preserve">ông </w:t>
      </w:r>
      <w:r w:rsidRPr="00203C61">
        <w:rPr>
          <w:rFonts w:ascii="Times New Roman" w:eastAsia="Times New Roman" w:hAnsi="Times New Roman" w:cs="Times New Roman"/>
          <w:color w:val="000000" w:themeColor="text1"/>
          <w:sz w:val="26"/>
          <w:szCs w:val="26"/>
        </w:rPr>
        <w:t>ty đại chúng;</w:t>
      </w:r>
    </w:p>
    <w:p w14:paraId="1BE5776E" w14:textId="77777777" w:rsidR="00592549" w:rsidRPr="00203C61" w:rsidRDefault="00592549" w:rsidP="008A47BF">
      <w:pPr>
        <w:shd w:val="clear" w:color="auto" w:fill="FFFFFF"/>
        <w:spacing w:before="120" w:after="0" w:line="240" w:lineRule="auto"/>
        <w:ind w:right="30" w:firstLine="72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Nghị quyết Đại hội đồng cổ đông số ….. ngày ……</w:t>
      </w:r>
    </w:p>
    <w:p w14:paraId="7C08438C" w14:textId="5B55E05C" w:rsidR="00592549" w:rsidRDefault="00592549">
      <w:pPr>
        <w:pStyle w:val="Heading1"/>
        <w:rPr>
          <w:rFonts w:eastAsia="Times New Roman"/>
        </w:rPr>
      </w:pPr>
    </w:p>
    <w:p w14:paraId="088D080F" w14:textId="77777777" w:rsidR="00592549" w:rsidRPr="00592549" w:rsidRDefault="00592549" w:rsidP="008A47BF">
      <w:pPr>
        <w:spacing w:before="120" w:after="0" w:line="240" w:lineRule="auto"/>
      </w:pPr>
    </w:p>
    <w:p w14:paraId="686EE358" w14:textId="417D3933" w:rsidR="003B5673" w:rsidRPr="00203C61" w:rsidRDefault="00C363B5">
      <w:pPr>
        <w:pStyle w:val="Heading1"/>
        <w:rPr>
          <w:rFonts w:eastAsia="Times New Roman"/>
        </w:rPr>
      </w:pPr>
      <w:bookmarkStart w:id="2" w:name="_Toc513215411"/>
      <w:r w:rsidRPr="00203C61">
        <w:rPr>
          <w:rFonts w:eastAsia="Times New Roman"/>
        </w:rPr>
        <w:t xml:space="preserve">CHƯƠNG </w:t>
      </w:r>
      <w:r w:rsidR="003B5673" w:rsidRPr="00203C61">
        <w:rPr>
          <w:rFonts w:eastAsia="Times New Roman"/>
        </w:rPr>
        <w:t xml:space="preserve">I: </w:t>
      </w:r>
      <w:r w:rsidRPr="00203C61">
        <w:rPr>
          <w:rFonts w:eastAsia="Times New Roman"/>
        </w:rPr>
        <w:t>QUY ĐỊNH CHUNG</w:t>
      </w:r>
      <w:bookmarkEnd w:id="2"/>
    </w:p>
    <w:p w14:paraId="0EF10515" w14:textId="431B7D2C" w:rsidR="003B5673" w:rsidRDefault="003B5673" w:rsidP="003310C7">
      <w:pPr>
        <w:pStyle w:val="Heading2"/>
        <w:rPr>
          <w:rFonts w:eastAsia="Times New Roman"/>
        </w:rPr>
      </w:pPr>
      <w:bookmarkStart w:id="3" w:name="_Toc513215412"/>
      <w:r w:rsidRPr="00203C61">
        <w:rPr>
          <w:rFonts w:eastAsia="Times New Roman"/>
        </w:rPr>
        <w:t xml:space="preserve">Điều 1. </w:t>
      </w:r>
      <w:r w:rsidR="00C00536" w:rsidRPr="00203C61">
        <w:rPr>
          <w:rFonts w:eastAsia="Times New Roman"/>
        </w:rPr>
        <w:t xml:space="preserve">Mục đích </w:t>
      </w:r>
      <w:r w:rsidR="0090321E" w:rsidRPr="00203C61">
        <w:rPr>
          <w:rFonts w:eastAsia="Times New Roman"/>
        </w:rPr>
        <w:t>và p</w:t>
      </w:r>
      <w:r w:rsidRPr="00203C61">
        <w:rPr>
          <w:rFonts w:eastAsia="Times New Roman"/>
        </w:rPr>
        <w:t>hạm vi áp dụng</w:t>
      </w:r>
      <w:bookmarkEnd w:id="3"/>
      <w:r w:rsidRPr="00203C61">
        <w:rPr>
          <w:rFonts w:eastAsia="Times New Roman"/>
        </w:rPr>
        <w:t xml:space="preserve"> </w:t>
      </w:r>
    </w:p>
    <w:p w14:paraId="29B4B45F" w14:textId="0D76DA16" w:rsidR="00293594" w:rsidRPr="003440B6" w:rsidRDefault="00293594" w:rsidP="008A47BF">
      <w:pPr>
        <w:pStyle w:val="ListParagraph"/>
        <w:widowControl w:val="0"/>
        <w:numPr>
          <w:ilvl w:val="0"/>
          <w:numId w:val="50"/>
        </w:numPr>
        <w:shd w:val="clear" w:color="auto" w:fill="FFFFFF"/>
        <w:tabs>
          <w:tab w:val="left" w:pos="1080"/>
        </w:tabs>
        <w:spacing w:before="120" w:after="0" w:line="240" w:lineRule="auto"/>
        <w:ind w:left="0" w:right="29" w:firstLine="720"/>
        <w:contextualSpacing w:val="0"/>
        <w:jc w:val="both"/>
        <w:rPr>
          <w:rFonts w:ascii="Times New Roman" w:eastAsia="Times New Roman" w:hAnsi="Times New Roman" w:cs="Times New Roman"/>
          <w:color w:val="000000"/>
          <w:sz w:val="26"/>
          <w:szCs w:val="26"/>
        </w:rPr>
      </w:pPr>
      <w:r w:rsidRPr="003440B6">
        <w:rPr>
          <w:rFonts w:ascii="Times New Roman" w:eastAsia="Times New Roman" w:hAnsi="Times New Roman" w:cs="Times New Roman"/>
          <w:color w:val="000000"/>
          <w:sz w:val="26"/>
          <w:szCs w:val="26"/>
        </w:rPr>
        <w:t xml:space="preserve">Quy chế Quản trị </w:t>
      </w:r>
      <w:r w:rsidR="008727B4">
        <w:rPr>
          <w:rFonts w:ascii="Times New Roman" w:eastAsia="Times New Roman" w:hAnsi="Times New Roman" w:cs="Times New Roman"/>
          <w:color w:val="000000"/>
          <w:sz w:val="26"/>
          <w:szCs w:val="26"/>
        </w:rPr>
        <w:t xml:space="preserve">nội bộ </w:t>
      </w:r>
      <w:r w:rsidRPr="003440B6">
        <w:rPr>
          <w:rFonts w:ascii="Times New Roman" w:eastAsia="Times New Roman" w:hAnsi="Times New Roman" w:cs="Times New Roman"/>
          <w:color w:val="000000"/>
          <w:sz w:val="26"/>
          <w:szCs w:val="26"/>
        </w:rPr>
        <w:t xml:space="preserve">Tổng công ty Cổ phần Dịch vụ Kỹ thuật Dầu khí Việt Nam (sau đây gọi là </w:t>
      </w:r>
      <w:r w:rsidR="00133041">
        <w:rPr>
          <w:rFonts w:ascii="Times New Roman" w:eastAsia="Times New Roman" w:hAnsi="Times New Roman" w:cs="Times New Roman"/>
          <w:color w:val="000000"/>
          <w:sz w:val="26"/>
          <w:szCs w:val="26"/>
        </w:rPr>
        <w:t>“</w:t>
      </w:r>
      <w:r w:rsidRPr="003440B6">
        <w:rPr>
          <w:rFonts w:ascii="Times New Roman" w:eastAsia="Times New Roman" w:hAnsi="Times New Roman" w:cs="Times New Roman"/>
          <w:color w:val="000000"/>
          <w:sz w:val="26"/>
          <w:szCs w:val="26"/>
        </w:rPr>
        <w:t>Quy chế</w:t>
      </w:r>
      <w:r w:rsidR="004F595E">
        <w:rPr>
          <w:rFonts w:ascii="Times New Roman" w:eastAsia="Times New Roman" w:hAnsi="Times New Roman" w:cs="Times New Roman"/>
          <w:color w:val="000000"/>
          <w:sz w:val="26"/>
          <w:szCs w:val="26"/>
        </w:rPr>
        <w:t>”</w:t>
      </w:r>
      <w:r w:rsidRPr="003440B6">
        <w:rPr>
          <w:rFonts w:ascii="Times New Roman" w:eastAsia="Times New Roman" w:hAnsi="Times New Roman" w:cs="Times New Roman"/>
          <w:color w:val="000000"/>
          <w:sz w:val="26"/>
          <w:szCs w:val="26"/>
        </w:rPr>
        <w:t xml:space="preserve">) được xây dựng dựa theo các quy định của Luật doanh nghiệp, Luật chứng khoán, Nghị định số 71/2017/NĐ-CP ban hành ngày 06/06/2017 hướng dẫn về </w:t>
      </w:r>
      <w:r w:rsidR="00EA1D34">
        <w:rPr>
          <w:rFonts w:ascii="Times New Roman" w:eastAsia="Times New Roman" w:hAnsi="Times New Roman" w:cs="Times New Roman"/>
          <w:color w:val="000000"/>
          <w:sz w:val="26"/>
          <w:szCs w:val="26"/>
        </w:rPr>
        <w:t>q</w:t>
      </w:r>
      <w:r w:rsidR="00EA1D34" w:rsidRPr="003440B6">
        <w:rPr>
          <w:rFonts w:ascii="Times New Roman" w:eastAsia="Times New Roman" w:hAnsi="Times New Roman" w:cs="Times New Roman"/>
          <w:color w:val="000000"/>
          <w:sz w:val="26"/>
          <w:szCs w:val="26"/>
        </w:rPr>
        <w:t xml:space="preserve">uản </w:t>
      </w:r>
      <w:r w:rsidRPr="003440B6">
        <w:rPr>
          <w:rFonts w:ascii="Times New Roman" w:eastAsia="Times New Roman" w:hAnsi="Times New Roman" w:cs="Times New Roman"/>
          <w:color w:val="000000"/>
          <w:sz w:val="26"/>
          <w:szCs w:val="26"/>
        </w:rPr>
        <w:t xml:space="preserve">trị công ty áp dụng </w:t>
      </w:r>
      <w:r w:rsidR="00EA1D34">
        <w:rPr>
          <w:rFonts w:ascii="Times New Roman" w:eastAsia="Times New Roman" w:hAnsi="Times New Roman" w:cs="Times New Roman"/>
          <w:color w:val="000000"/>
          <w:sz w:val="26"/>
          <w:szCs w:val="26"/>
        </w:rPr>
        <w:t>đối với</w:t>
      </w:r>
      <w:r w:rsidR="00EA1D34" w:rsidRPr="003440B6">
        <w:rPr>
          <w:rFonts w:ascii="Times New Roman" w:eastAsia="Times New Roman" w:hAnsi="Times New Roman" w:cs="Times New Roman"/>
          <w:color w:val="000000"/>
          <w:sz w:val="26"/>
          <w:szCs w:val="26"/>
        </w:rPr>
        <w:t xml:space="preserve"> </w:t>
      </w:r>
      <w:r w:rsidRPr="003440B6">
        <w:rPr>
          <w:rFonts w:ascii="Times New Roman" w:eastAsia="Times New Roman" w:hAnsi="Times New Roman" w:cs="Times New Roman"/>
          <w:color w:val="000000"/>
          <w:sz w:val="26"/>
          <w:szCs w:val="26"/>
        </w:rPr>
        <w:t xml:space="preserve">công ty đại chúng và Điều lệ Tổng công ty Cổ phần Dịch vụ Kỹ thuật Dầu khí Việt </w:t>
      </w:r>
      <w:r w:rsidRPr="00133041">
        <w:rPr>
          <w:rFonts w:ascii="Times New Roman" w:eastAsia="Times New Roman" w:hAnsi="Times New Roman" w:cs="Times New Roman"/>
          <w:color w:val="000000"/>
          <w:sz w:val="26"/>
          <w:szCs w:val="26"/>
        </w:rPr>
        <w:t>Nam</w:t>
      </w:r>
      <w:r w:rsidR="004F595E">
        <w:rPr>
          <w:rFonts w:ascii="Times New Roman" w:eastAsia="Times New Roman" w:hAnsi="Times New Roman" w:cs="Times New Roman"/>
          <w:color w:val="000000"/>
          <w:sz w:val="26"/>
          <w:szCs w:val="26"/>
        </w:rPr>
        <w:t>.</w:t>
      </w:r>
    </w:p>
    <w:p w14:paraId="14787256" w14:textId="3BBD8EB1" w:rsidR="00293594" w:rsidRPr="003440B6" w:rsidRDefault="00293594" w:rsidP="008A47BF">
      <w:pPr>
        <w:pStyle w:val="ListParagraph"/>
        <w:widowControl w:val="0"/>
        <w:numPr>
          <w:ilvl w:val="0"/>
          <w:numId w:val="50"/>
        </w:numPr>
        <w:shd w:val="clear" w:color="auto" w:fill="FFFFFF"/>
        <w:tabs>
          <w:tab w:val="left" w:pos="1080"/>
        </w:tabs>
        <w:spacing w:before="120" w:after="0" w:line="240" w:lineRule="auto"/>
        <w:ind w:left="0" w:right="29" w:firstLine="720"/>
        <w:contextualSpacing w:val="0"/>
        <w:jc w:val="both"/>
        <w:rPr>
          <w:rFonts w:ascii="Times New Roman" w:eastAsia="Times New Roman" w:hAnsi="Times New Roman" w:cs="Times New Roman"/>
          <w:color w:val="000000"/>
          <w:sz w:val="26"/>
          <w:szCs w:val="26"/>
        </w:rPr>
      </w:pPr>
      <w:r w:rsidRPr="003440B6">
        <w:rPr>
          <w:rFonts w:ascii="Times New Roman" w:eastAsia="Times New Roman" w:hAnsi="Times New Roman" w:cs="Times New Roman"/>
          <w:color w:val="000000"/>
          <w:sz w:val="26"/>
          <w:szCs w:val="26"/>
        </w:rPr>
        <w:t xml:space="preserve">Quy chế này quy định chi tiết thủ tục, trình tự và biểu mẫu thực hiện một số nội dung liên quan đến công tác </w:t>
      </w:r>
      <w:r w:rsidR="00133041">
        <w:rPr>
          <w:rFonts w:ascii="Times New Roman" w:eastAsia="Times New Roman" w:hAnsi="Times New Roman" w:cs="Times New Roman"/>
          <w:color w:val="000000"/>
          <w:sz w:val="26"/>
          <w:szCs w:val="26"/>
        </w:rPr>
        <w:t>q</w:t>
      </w:r>
      <w:r w:rsidRPr="003440B6">
        <w:rPr>
          <w:rFonts w:ascii="Times New Roman" w:eastAsia="Times New Roman" w:hAnsi="Times New Roman" w:cs="Times New Roman"/>
          <w:color w:val="000000"/>
          <w:sz w:val="26"/>
          <w:szCs w:val="26"/>
        </w:rPr>
        <w:t xml:space="preserve">uản trị Tổng công ty nhằm bảo vệ quyền và lợi ích hợp pháp của cổ đông, thiết lập mối liên hệ trong hoạt động giữa các thành viên Hội đồng quản trị, Ban </w:t>
      </w:r>
      <w:r w:rsidR="00047A98">
        <w:rPr>
          <w:rFonts w:ascii="Times New Roman" w:eastAsia="Times New Roman" w:hAnsi="Times New Roman" w:cs="Times New Roman"/>
          <w:color w:val="000000"/>
          <w:sz w:val="26"/>
          <w:szCs w:val="26"/>
        </w:rPr>
        <w:t>TGĐ</w:t>
      </w:r>
      <w:r w:rsidRPr="003440B6">
        <w:rPr>
          <w:rFonts w:ascii="Times New Roman" w:eastAsia="Times New Roman" w:hAnsi="Times New Roman" w:cs="Times New Roman"/>
          <w:color w:val="000000"/>
          <w:sz w:val="26"/>
          <w:szCs w:val="26"/>
        </w:rPr>
        <w:t xml:space="preserve">, Ban Kiểm soát và </w:t>
      </w:r>
      <w:r w:rsidR="00F24354">
        <w:rPr>
          <w:rFonts w:ascii="Times New Roman" w:eastAsia="Times New Roman" w:hAnsi="Times New Roman" w:cs="Times New Roman"/>
          <w:color w:val="000000" w:themeColor="text1"/>
          <w:sz w:val="26"/>
          <w:szCs w:val="26"/>
        </w:rPr>
        <w:t>n</w:t>
      </w:r>
      <w:r w:rsidR="008727B4" w:rsidRPr="008727B4">
        <w:rPr>
          <w:rFonts w:ascii="Times New Roman" w:eastAsia="Times New Roman" w:hAnsi="Times New Roman" w:cs="Times New Roman"/>
          <w:color w:val="000000" w:themeColor="text1"/>
          <w:sz w:val="26"/>
          <w:szCs w:val="26"/>
        </w:rPr>
        <w:t>gười</w:t>
      </w:r>
      <w:r w:rsidRPr="008727B4">
        <w:rPr>
          <w:rFonts w:ascii="Times New Roman" w:eastAsia="Times New Roman" w:hAnsi="Times New Roman" w:cs="Times New Roman"/>
          <w:color w:val="000000" w:themeColor="text1"/>
          <w:sz w:val="26"/>
          <w:szCs w:val="26"/>
        </w:rPr>
        <w:t xml:space="preserve"> quản lý</w:t>
      </w:r>
      <w:r w:rsidR="008727B4">
        <w:rPr>
          <w:rFonts w:ascii="Times New Roman" w:eastAsia="Times New Roman" w:hAnsi="Times New Roman" w:cs="Times New Roman"/>
          <w:color w:val="000000" w:themeColor="text1"/>
          <w:sz w:val="26"/>
          <w:szCs w:val="26"/>
        </w:rPr>
        <w:t xml:space="preserve"> khác</w:t>
      </w:r>
      <w:r w:rsidRPr="008727B4">
        <w:rPr>
          <w:rFonts w:ascii="Times New Roman" w:eastAsia="Times New Roman" w:hAnsi="Times New Roman" w:cs="Times New Roman"/>
          <w:color w:val="000000" w:themeColor="text1"/>
          <w:sz w:val="26"/>
          <w:szCs w:val="26"/>
        </w:rPr>
        <w:t xml:space="preserve"> </w:t>
      </w:r>
      <w:r w:rsidRPr="003440B6">
        <w:rPr>
          <w:rFonts w:ascii="Times New Roman" w:eastAsia="Times New Roman" w:hAnsi="Times New Roman" w:cs="Times New Roman"/>
          <w:color w:val="000000"/>
          <w:sz w:val="26"/>
          <w:szCs w:val="26"/>
        </w:rPr>
        <w:t>của Tổng công ty Cổ phần Dịch vụ Kỹ thuật Dầu khí Việt Nam.</w:t>
      </w:r>
    </w:p>
    <w:p w14:paraId="6BC70E34" w14:textId="1C4DBEB9" w:rsidR="00293594" w:rsidRPr="003440B6" w:rsidRDefault="00293594" w:rsidP="008A47BF">
      <w:pPr>
        <w:pStyle w:val="ListParagraph"/>
        <w:widowControl w:val="0"/>
        <w:numPr>
          <w:ilvl w:val="0"/>
          <w:numId w:val="50"/>
        </w:numPr>
        <w:shd w:val="clear" w:color="auto" w:fill="FFFFFF"/>
        <w:tabs>
          <w:tab w:val="left" w:pos="1080"/>
        </w:tabs>
        <w:spacing w:before="120" w:after="0" w:line="240" w:lineRule="auto"/>
        <w:ind w:left="0" w:right="29" w:firstLine="720"/>
        <w:contextualSpacing w:val="0"/>
        <w:jc w:val="both"/>
        <w:rPr>
          <w:rFonts w:ascii="Times New Roman" w:hAnsi="Times New Roman" w:cs="Times New Roman"/>
          <w:sz w:val="26"/>
          <w:szCs w:val="26"/>
        </w:rPr>
      </w:pPr>
      <w:r w:rsidRPr="003440B6">
        <w:rPr>
          <w:rFonts w:ascii="Times New Roman" w:eastAsia="Times New Roman" w:hAnsi="Times New Roman" w:cs="Times New Roman"/>
          <w:color w:val="000000"/>
          <w:sz w:val="26"/>
          <w:szCs w:val="26"/>
        </w:rPr>
        <w:t xml:space="preserve">Quy chế này áp dụng </w:t>
      </w:r>
      <w:r>
        <w:rPr>
          <w:rFonts w:ascii="Times New Roman" w:eastAsia="Times New Roman" w:hAnsi="Times New Roman" w:cs="Times New Roman"/>
          <w:color w:val="000000"/>
          <w:sz w:val="26"/>
          <w:szCs w:val="26"/>
        </w:rPr>
        <w:t xml:space="preserve">trong phạm vi </w:t>
      </w:r>
      <w:r w:rsidRPr="003440B6">
        <w:rPr>
          <w:rFonts w:ascii="Times New Roman" w:eastAsia="Times New Roman" w:hAnsi="Times New Roman" w:cs="Times New Roman"/>
          <w:color w:val="000000"/>
          <w:sz w:val="26"/>
          <w:szCs w:val="26"/>
        </w:rPr>
        <w:t xml:space="preserve">Tổng công ty Cổ phần Dịch vụ Kỹ thuật Dầu khí Việt Nam. Khuyến khích </w:t>
      </w:r>
      <w:r>
        <w:rPr>
          <w:rFonts w:ascii="Times New Roman" w:hAnsi="Times New Roman" w:cs="Times New Roman"/>
          <w:sz w:val="26"/>
          <w:szCs w:val="26"/>
        </w:rPr>
        <w:t>c</w:t>
      </w:r>
      <w:r w:rsidRPr="003440B6">
        <w:rPr>
          <w:rFonts w:ascii="Times New Roman" w:hAnsi="Times New Roman" w:cs="Times New Roman"/>
          <w:sz w:val="26"/>
          <w:szCs w:val="26"/>
        </w:rPr>
        <w:t xml:space="preserve">ác Đơn vị thành viên có vốn góp của </w:t>
      </w:r>
      <w:r>
        <w:rPr>
          <w:rFonts w:ascii="Times New Roman" w:hAnsi="Times New Roman" w:cs="Times New Roman"/>
          <w:sz w:val="26"/>
          <w:szCs w:val="26"/>
        </w:rPr>
        <w:t>T</w:t>
      </w:r>
      <w:r w:rsidRPr="003440B6">
        <w:rPr>
          <w:rFonts w:ascii="Times New Roman" w:eastAsia="Times New Roman" w:hAnsi="Times New Roman" w:cs="Times New Roman"/>
          <w:color w:val="000000"/>
          <w:sz w:val="26"/>
          <w:szCs w:val="26"/>
        </w:rPr>
        <w:t xml:space="preserve">ổng công ty Cổ phần Dịch vụ Kỹ thuật Dầu khí Việt Nam </w:t>
      </w:r>
      <w:r w:rsidRPr="003440B6">
        <w:rPr>
          <w:rFonts w:ascii="Times New Roman" w:hAnsi="Times New Roman" w:cs="Times New Roman"/>
          <w:sz w:val="26"/>
          <w:szCs w:val="26"/>
        </w:rPr>
        <w:t>là Công ty đại chúng</w:t>
      </w:r>
      <w:r w:rsidRPr="003440B6">
        <w:rPr>
          <w:rFonts w:ascii="Times New Roman" w:eastAsia="Times New Roman" w:hAnsi="Times New Roman" w:cs="Times New Roman"/>
          <w:color w:val="000000"/>
          <w:sz w:val="26"/>
          <w:szCs w:val="26"/>
        </w:rPr>
        <w:t xml:space="preserve"> áp dụng các</w:t>
      </w:r>
      <w:r>
        <w:rPr>
          <w:rFonts w:ascii="Times New Roman" w:eastAsia="Times New Roman" w:hAnsi="Times New Roman" w:cs="Times New Roman"/>
          <w:color w:val="000000"/>
          <w:sz w:val="26"/>
          <w:szCs w:val="26"/>
        </w:rPr>
        <w:t xml:space="preserve"> quy định</w:t>
      </w:r>
      <w:r w:rsidRPr="003440B6">
        <w:rPr>
          <w:rFonts w:ascii="Times New Roman" w:eastAsia="Times New Roman" w:hAnsi="Times New Roman" w:cs="Times New Roman"/>
          <w:color w:val="000000"/>
          <w:sz w:val="26"/>
          <w:szCs w:val="26"/>
        </w:rPr>
        <w:t xml:space="preserve"> phù hợp của Quy chế này</w:t>
      </w:r>
      <w:r w:rsidRPr="003440B6">
        <w:rPr>
          <w:rFonts w:ascii="Times New Roman" w:hAnsi="Times New Roman" w:cs="Times New Roman"/>
          <w:sz w:val="26"/>
          <w:szCs w:val="26"/>
        </w:rPr>
        <w:t>.</w:t>
      </w:r>
    </w:p>
    <w:p w14:paraId="4E78CD3D" w14:textId="68A134E6" w:rsidR="00293594" w:rsidRPr="003440B6" w:rsidRDefault="00293594" w:rsidP="008A47BF">
      <w:pPr>
        <w:pStyle w:val="ListParagraph"/>
        <w:widowControl w:val="0"/>
        <w:numPr>
          <w:ilvl w:val="0"/>
          <w:numId w:val="50"/>
        </w:numPr>
        <w:shd w:val="clear" w:color="auto" w:fill="FFFFFF"/>
        <w:tabs>
          <w:tab w:val="left" w:pos="1080"/>
        </w:tabs>
        <w:spacing w:before="120" w:after="0" w:line="240" w:lineRule="auto"/>
        <w:ind w:left="0" w:right="29" w:firstLine="720"/>
        <w:contextualSpacing w:val="0"/>
        <w:jc w:val="both"/>
        <w:rPr>
          <w:rFonts w:ascii="Times New Roman" w:hAnsi="Times New Roman" w:cs="Times New Roman"/>
          <w:sz w:val="26"/>
          <w:szCs w:val="26"/>
        </w:rPr>
      </w:pPr>
      <w:r w:rsidRPr="003440B6">
        <w:rPr>
          <w:rFonts w:ascii="Times New Roman" w:eastAsia="Times New Roman" w:hAnsi="Times New Roman" w:cs="Times New Roman"/>
          <w:color w:val="000000"/>
          <w:sz w:val="26"/>
          <w:szCs w:val="26"/>
        </w:rPr>
        <w:t xml:space="preserve">Quy chế này áp dụng </w:t>
      </w:r>
      <w:r>
        <w:rPr>
          <w:rFonts w:ascii="Times New Roman" w:eastAsia="Times New Roman" w:hAnsi="Times New Roman" w:cs="Times New Roman"/>
          <w:color w:val="000000"/>
          <w:sz w:val="26"/>
          <w:szCs w:val="26"/>
        </w:rPr>
        <w:t>đối với</w:t>
      </w:r>
      <w:r w:rsidRPr="003440B6">
        <w:rPr>
          <w:rFonts w:ascii="Times New Roman" w:eastAsia="Times New Roman" w:hAnsi="Times New Roman" w:cs="Times New Roman"/>
          <w:color w:val="000000"/>
          <w:sz w:val="26"/>
          <w:szCs w:val="26"/>
        </w:rPr>
        <w:t xml:space="preserve"> Cổ đông, Hội đồng quản trị, Ban Kiểm soát, Ban </w:t>
      </w:r>
      <w:r w:rsidR="00047A98">
        <w:rPr>
          <w:rFonts w:ascii="Times New Roman" w:eastAsia="Times New Roman" w:hAnsi="Times New Roman" w:cs="Times New Roman"/>
          <w:color w:val="000000"/>
          <w:sz w:val="26"/>
          <w:szCs w:val="26"/>
        </w:rPr>
        <w:t>TGĐ</w:t>
      </w:r>
      <w:r w:rsidRPr="003440B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F24354">
        <w:rPr>
          <w:rFonts w:ascii="Times New Roman" w:eastAsia="Times New Roman" w:hAnsi="Times New Roman" w:cs="Times New Roman"/>
          <w:color w:val="000000" w:themeColor="text1"/>
          <w:sz w:val="26"/>
          <w:szCs w:val="26"/>
        </w:rPr>
        <w:t>n</w:t>
      </w:r>
      <w:r w:rsidR="008727B4" w:rsidRPr="008727B4">
        <w:rPr>
          <w:rFonts w:ascii="Times New Roman" w:eastAsia="Times New Roman" w:hAnsi="Times New Roman" w:cs="Times New Roman"/>
          <w:color w:val="000000" w:themeColor="text1"/>
          <w:sz w:val="26"/>
          <w:szCs w:val="26"/>
        </w:rPr>
        <w:t>gười quản lý</w:t>
      </w:r>
      <w:r w:rsidRPr="00491543">
        <w:rPr>
          <w:rFonts w:ascii="Times New Roman" w:eastAsia="Times New Roman" w:hAnsi="Times New Roman" w:cs="Times New Roman"/>
          <w:color w:val="FF0000"/>
          <w:sz w:val="26"/>
          <w:szCs w:val="26"/>
        </w:rPr>
        <w:t xml:space="preserve"> </w:t>
      </w:r>
      <w:r w:rsidR="008727B4">
        <w:rPr>
          <w:rFonts w:ascii="Times New Roman" w:eastAsia="Times New Roman" w:hAnsi="Times New Roman" w:cs="Times New Roman"/>
          <w:color w:val="000000" w:themeColor="text1"/>
          <w:sz w:val="26"/>
          <w:szCs w:val="26"/>
        </w:rPr>
        <w:t>khác</w:t>
      </w:r>
      <w:r w:rsidR="008727B4" w:rsidRPr="003440B6">
        <w:rPr>
          <w:rFonts w:ascii="Times New Roman" w:eastAsia="Times New Roman" w:hAnsi="Times New Roman" w:cs="Times New Roman"/>
          <w:color w:val="000000"/>
          <w:sz w:val="26"/>
          <w:szCs w:val="26"/>
        </w:rPr>
        <w:t xml:space="preserve"> </w:t>
      </w:r>
      <w:r w:rsidRPr="003440B6">
        <w:rPr>
          <w:rFonts w:ascii="Times New Roman" w:eastAsia="Times New Roman" w:hAnsi="Times New Roman" w:cs="Times New Roman"/>
          <w:color w:val="000000"/>
          <w:sz w:val="26"/>
          <w:szCs w:val="26"/>
        </w:rPr>
        <w:t>của Tổng công ty Cổ phần Dịch vụ Kỹ thuật Dầu khí Việt Nam.</w:t>
      </w:r>
    </w:p>
    <w:p w14:paraId="0B6669D1" w14:textId="77777777" w:rsidR="00293594" w:rsidRPr="003440B6" w:rsidRDefault="00293594" w:rsidP="008A47BF">
      <w:pPr>
        <w:pStyle w:val="ListParagraph"/>
        <w:widowControl w:val="0"/>
        <w:numPr>
          <w:ilvl w:val="0"/>
          <w:numId w:val="50"/>
        </w:numPr>
        <w:shd w:val="clear" w:color="auto" w:fill="FFFFFF"/>
        <w:tabs>
          <w:tab w:val="left" w:pos="1080"/>
        </w:tabs>
        <w:spacing w:before="120" w:after="0" w:line="240" w:lineRule="auto"/>
        <w:ind w:left="0" w:right="29" w:firstLine="720"/>
        <w:contextualSpacing w:val="0"/>
        <w:jc w:val="both"/>
        <w:rPr>
          <w:rFonts w:ascii="Times New Roman" w:hAnsi="Times New Roman" w:cs="Times New Roman"/>
          <w:sz w:val="26"/>
          <w:szCs w:val="26"/>
        </w:rPr>
      </w:pPr>
      <w:r w:rsidRPr="003440B6">
        <w:rPr>
          <w:rFonts w:ascii="Times New Roman" w:eastAsia="Times New Roman" w:hAnsi="Times New Roman" w:cs="Times New Roman"/>
          <w:color w:val="000000"/>
          <w:sz w:val="26"/>
          <w:szCs w:val="26"/>
        </w:rPr>
        <w:t xml:space="preserve">Các vấn đề không được quy định trong Quy chế này được thực hiện theo các quy định của pháp luật, Điều lệ và quy định nội bộ khác của Tổng công ty. Hội đồng quản trị chịu trách nhiệm đảm bảo thiết lập hệ thống các quy định nội bộ khác để quản trị an toàn, hiệu quả Tổng công ty và phù hợp quy định hiện hành. </w:t>
      </w:r>
    </w:p>
    <w:p w14:paraId="24E1E1F2" w14:textId="1B9C18ED" w:rsidR="003B5673" w:rsidRPr="00203C61" w:rsidRDefault="00270B8D" w:rsidP="003310C7">
      <w:pPr>
        <w:pStyle w:val="Heading2"/>
        <w:rPr>
          <w:rFonts w:eastAsia="Times New Roman"/>
        </w:rPr>
      </w:pPr>
      <w:bookmarkStart w:id="4" w:name="_Toc513215413"/>
      <w:r w:rsidRPr="00203C61">
        <w:rPr>
          <w:rFonts w:eastAsia="Times New Roman"/>
        </w:rPr>
        <w:t>Điều 2</w:t>
      </w:r>
      <w:r w:rsidR="003B5673" w:rsidRPr="00203C61">
        <w:rPr>
          <w:rFonts w:eastAsia="Times New Roman"/>
        </w:rPr>
        <w:t xml:space="preserve">. </w:t>
      </w:r>
      <w:r w:rsidR="0090321E" w:rsidRPr="00203C61">
        <w:rPr>
          <w:rFonts w:eastAsia="Times New Roman"/>
        </w:rPr>
        <w:t>Giải thích thuật ngữ</w:t>
      </w:r>
      <w:bookmarkEnd w:id="4"/>
      <w:r w:rsidR="003B5673" w:rsidRPr="00203C61">
        <w:rPr>
          <w:rFonts w:eastAsia="Times New Roman"/>
        </w:rPr>
        <w:t xml:space="preserve"> </w:t>
      </w:r>
    </w:p>
    <w:p w14:paraId="08A5C5C7" w14:textId="1ECBF7AA" w:rsidR="003B5673" w:rsidRPr="00203C61" w:rsidRDefault="0090321E" w:rsidP="008A47BF">
      <w:pPr>
        <w:pStyle w:val="ListParagraph"/>
        <w:numPr>
          <w:ilvl w:val="0"/>
          <w:numId w:val="51"/>
        </w:numPr>
        <w:shd w:val="clear" w:color="auto" w:fill="FFFFFF"/>
        <w:tabs>
          <w:tab w:val="left" w:pos="1080"/>
        </w:tabs>
        <w:spacing w:before="120" w:after="0" w:line="240" w:lineRule="auto"/>
        <w:ind w:left="0" w:right="30" w:firstLine="72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Các thuật ngữ đã được định nghĩa tại Điều lệ của Tổng công ty thì mặc nhiên được hiểu và áp dụng tương tự trong Q</w:t>
      </w:r>
      <w:r w:rsidR="00D93EF6" w:rsidRPr="00203C61">
        <w:rPr>
          <w:rFonts w:ascii="Times New Roman" w:eastAsia="Times New Roman" w:hAnsi="Times New Roman" w:cs="Times New Roman"/>
          <w:color w:val="000000" w:themeColor="text1"/>
          <w:sz w:val="26"/>
          <w:szCs w:val="26"/>
        </w:rPr>
        <w:t>uy chế này. Các thuật ngữ được định nghĩa và từ viết tắt dưới đây được hiểu như sau:</w:t>
      </w:r>
    </w:p>
    <w:p w14:paraId="3860A182" w14:textId="4C42A833" w:rsidR="00D93EF6" w:rsidRPr="00203C61" w:rsidRDefault="00D93EF6" w:rsidP="008A47BF">
      <w:pPr>
        <w:shd w:val="clear" w:color="auto" w:fill="FFFFFF"/>
        <w:spacing w:before="120" w:after="0" w:line="240" w:lineRule="auto"/>
        <w:ind w:right="30" w:firstLine="72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 xml:space="preserve">- </w:t>
      </w:r>
      <w:r w:rsidRPr="00203C61">
        <w:rPr>
          <w:rFonts w:ascii="Times New Roman" w:eastAsia="Times New Roman" w:hAnsi="Times New Roman" w:cs="Times New Roman"/>
          <w:b/>
          <w:color w:val="000000" w:themeColor="text1"/>
          <w:sz w:val="26"/>
          <w:szCs w:val="26"/>
        </w:rPr>
        <w:t>“Tổng công ty”</w:t>
      </w:r>
      <w:r w:rsidRPr="00203C61">
        <w:rPr>
          <w:rFonts w:ascii="Times New Roman" w:eastAsia="Times New Roman" w:hAnsi="Times New Roman" w:cs="Times New Roman"/>
          <w:color w:val="000000" w:themeColor="text1"/>
          <w:sz w:val="26"/>
          <w:szCs w:val="26"/>
        </w:rPr>
        <w:t xml:space="preserve"> là Tổng công ty Cổ phần Dịch vụ Kỹ thuật Dầu khí Việt Nam.</w:t>
      </w:r>
    </w:p>
    <w:p w14:paraId="6E20DC54" w14:textId="218A9A7B" w:rsidR="00D93EF6" w:rsidRPr="00203C61" w:rsidRDefault="00D93EF6" w:rsidP="008A47BF">
      <w:pPr>
        <w:shd w:val="clear" w:color="auto" w:fill="FFFFFF"/>
        <w:spacing w:before="120" w:after="0" w:line="240" w:lineRule="auto"/>
        <w:ind w:right="30" w:firstLine="72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 xml:space="preserve">- </w:t>
      </w:r>
      <w:r w:rsidRPr="00203C61">
        <w:rPr>
          <w:rFonts w:ascii="Times New Roman" w:eastAsia="Times New Roman" w:hAnsi="Times New Roman" w:cs="Times New Roman"/>
          <w:b/>
          <w:color w:val="000000" w:themeColor="text1"/>
          <w:sz w:val="26"/>
          <w:szCs w:val="26"/>
        </w:rPr>
        <w:t>“Đại hội đồng Cổ đông (ĐHĐCĐ)”</w:t>
      </w:r>
      <w:r w:rsidRPr="00203C61">
        <w:rPr>
          <w:rFonts w:ascii="Times New Roman" w:eastAsia="Times New Roman" w:hAnsi="Times New Roman" w:cs="Times New Roman"/>
          <w:color w:val="000000" w:themeColor="text1"/>
          <w:sz w:val="26"/>
          <w:szCs w:val="26"/>
        </w:rPr>
        <w:t xml:space="preserve"> là cơ quan quyền lực cao nhất của Tổng công ty và sẽ không bị giới hạn hoặc bị ảnh hưởng bởi các quyền của HĐQT theo </w:t>
      </w:r>
      <w:r w:rsidR="00F42E90" w:rsidRPr="00203C61">
        <w:rPr>
          <w:rFonts w:ascii="Times New Roman" w:eastAsia="Times New Roman" w:hAnsi="Times New Roman" w:cs="Times New Roman"/>
          <w:color w:val="000000" w:themeColor="text1"/>
          <w:sz w:val="26"/>
          <w:szCs w:val="26"/>
        </w:rPr>
        <w:t xml:space="preserve">Điều </w:t>
      </w:r>
      <w:r w:rsidRPr="00203C61">
        <w:rPr>
          <w:rFonts w:ascii="Times New Roman" w:eastAsia="Times New Roman" w:hAnsi="Times New Roman" w:cs="Times New Roman"/>
          <w:color w:val="000000" w:themeColor="text1"/>
          <w:sz w:val="26"/>
          <w:szCs w:val="26"/>
        </w:rPr>
        <w:t>lệ Tổng công ty và thực hiện tất cả các quyền hạn của Tổng công ty.</w:t>
      </w:r>
    </w:p>
    <w:p w14:paraId="7DB17620" w14:textId="32D8A574" w:rsidR="00D93EF6" w:rsidRPr="00203C61" w:rsidRDefault="00D93EF6" w:rsidP="008A47BF">
      <w:pPr>
        <w:shd w:val="clear" w:color="auto" w:fill="FFFFFF"/>
        <w:spacing w:before="120" w:after="0" w:line="240" w:lineRule="auto"/>
        <w:ind w:right="30" w:firstLine="72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 xml:space="preserve">- </w:t>
      </w:r>
      <w:r w:rsidRPr="00203C61">
        <w:rPr>
          <w:rFonts w:ascii="Times New Roman" w:eastAsia="Times New Roman" w:hAnsi="Times New Roman" w:cs="Times New Roman"/>
          <w:b/>
          <w:color w:val="000000" w:themeColor="text1"/>
          <w:sz w:val="26"/>
          <w:szCs w:val="26"/>
        </w:rPr>
        <w:t>“</w:t>
      </w:r>
      <w:r w:rsidR="0098149B" w:rsidRPr="00203C61">
        <w:rPr>
          <w:rFonts w:ascii="Times New Roman" w:eastAsia="Times New Roman" w:hAnsi="Times New Roman" w:cs="Times New Roman"/>
          <w:b/>
          <w:color w:val="000000" w:themeColor="text1"/>
          <w:sz w:val="26"/>
          <w:szCs w:val="26"/>
        </w:rPr>
        <w:t xml:space="preserve">Hội đồng </w:t>
      </w:r>
      <w:r w:rsidR="006E0F95">
        <w:rPr>
          <w:rFonts w:ascii="Times New Roman" w:eastAsia="Times New Roman" w:hAnsi="Times New Roman" w:cs="Times New Roman"/>
          <w:b/>
          <w:color w:val="000000" w:themeColor="text1"/>
          <w:sz w:val="26"/>
          <w:szCs w:val="26"/>
        </w:rPr>
        <w:t>q</w:t>
      </w:r>
      <w:r w:rsidR="0098149B" w:rsidRPr="00203C61">
        <w:rPr>
          <w:rFonts w:ascii="Times New Roman" w:eastAsia="Times New Roman" w:hAnsi="Times New Roman" w:cs="Times New Roman"/>
          <w:b/>
          <w:color w:val="000000" w:themeColor="text1"/>
          <w:sz w:val="26"/>
          <w:szCs w:val="26"/>
        </w:rPr>
        <w:t>uản trị</w:t>
      </w:r>
      <w:r w:rsidRPr="00203C61">
        <w:rPr>
          <w:rFonts w:ascii="Times New Roman" w:eastAsia="Times New Roman" w:hAnsi="Times New Roman" w:cs="Times New Roman"/>
          <w:b/>
          <w:color w:val="000000" w:themeColor="text1"/>
          <w:sz w:val="26"/>
          <w:szCs w:val="26"/>
        </w:rPr>
        <w:t xml:space="preserve"> (HĐQT)” </w:t>
      </w:r>
      <w:r w:rsidRPr="00203C61">
        <w:rPr>
          <w:rFonts w:ascii="Times New Roman" w:eastAsia="Times New Roman" w:hAnsi="Times New Roman" w:cs="Times New Roman"/>
          <w:color w:val="000000" w:themeColor="text1"/>
          <w:sz w:val="26"/>
          <w:szCs w:val="26"/>
        </w:rPr>
        <w:t xml:space="preserve">là cơ quan quản lý Tổng công ty </w:t>
      </w:r>
      <w:r w:rsidR="00562445" w:rsidRPr="00203C61">
        <w:rPr>
          <w:rFonts w:ascii="Times New Roman" w:eastAsia="Times New Roman" w:hAnsi="Times New Roman" w:cs="Times New Roman"/>
          <w:color w:val="000000" w:themeColor="text1"/>
          <w:sz w:val="26"/>
          <w:szCs w:val="26"/>
        </w:rPr>
        <w:t xml:space="preserve">gồm các Thành viên được bầu bởi ĐHĐCĐ, </w:t>
      </w:r>
      <w:r w:rsidR="00562445" w:rsidRPr="00203C61">
        <w:rPr>
          <w:rFonts w:ascii="Times New Roman" w:hAnsi="Times New Roman" w:cs="Times New Roman"/>
          <w:color w:val="000000" w:themeColor="text1"/>
          <w:sz w:val="26"/>
          <w:szCs w:val="26"/>
          <w:lang w:val="vi-VN"/>
        </w:rPr>
        <w:t>có đầy đủ quyền hạn để thực hiện tất cả các quyền nhân danh Tổng công ty trừ những thẩm quyền thuộc về Đ</w:t>
      </w:r>
      <w:r w:rsidR="003D4988" w:rsidRPr="00203C61">
        <w:rPr>
          <w:rFonts w:ascii="Times New Roman" w:hAnsi="Times New Roman" w:cs="Times New Roman"/>
          <w:color w:val="000000" w:themeColor="text1"/>
          <w:sz w:val="26"/>
          <w:szCs w:val="26"/>
        </w:rPr>
        <w:t>HĐCĐ</w:t>
      </w:r>
      <w:r w:rsidR="00562445" w:rsidRPr="00203C61">
        <w:rPr>
          <w:rFonts w:ascii="Times New Roman" w:hAnsi="Times New Roman" w:cs="Times New Roman"/>
          <w:color w:val="000000" w:themeColor="text1"/>
          <w:sz w:val="26"/>
          <w:szCs w:val="26"/>
        </w:rPr>
        <w:t xml:space="preserve">, </w:t>
      </w:r>
      <w:r w:rsidRPr="00203C61">
        <w:rPr>
          <w:rFonts w:ascii="Times New Roman" w:eastAsia="Times New Roman" w:hAnsi="Times New Roman" w:cs="Times New Roman"/>
          <w:color w:val="000000" w:themeColor="text1"/>
          <w:sz w:val="26"/>
          <w:szCs w:val="26"/>
        </w:rPr>
        <w:t xml:space="preserve">điều hành doanh nghiệp và chịu trách nhiệm quản lý Tổng công ty vì các quyền lợi tốt nhất cho tất cả các </w:t>
      </w:r>
      <w:r w:rsidR="00F42E90" w:rsidRPr="00203C61">
        <w:rPr>
          <w:rFonts w:ascii="Times New Roman" w:eastAsia="Times New Roman" w:hAnsi="Times New Roman" w:cs="Times New Roman"/>
          <w:color w:val="000000" w:themeColor="text1"/>
          <w:sz w:val="26"/>
          <w:szCs w:val="26"/>
        </w:rPr>
        <w:t xml:space="preserve">Cổ </w:t>
      </w:r>
      <w:r w:rsidRPr="00203C61">
        <w:rPr>
          <w:rFonts w:ascii="Times New Roman" w:eastAsia="Times New Roman" w:hAnsi="Times New Roman" w:cs="Times New Roman"/>
          <w:color w:val="000000" w:themeColor="text1"/>
          <w:sz w:val="26"/>
          <w:szCs w:val="26"/>
        </w:rPr>
        <w:t>đông.</w:t>
      </w:r>
    </w:p>
    <w:p w14:paraId="54CB69A8" w14:textId="750A180C" w:rsidR="00D93EF6" w:rsidRDefault="00D93EF6" w:rsidP="008A47BF">
      <w:pPr>
        <w:shd w:val="clear" w:color="auto" w:fill="FFFFFF"/>
        <w:spacing w:before="120" w:after="0" w:line="240" w:lineRule="auto"/>
        <w:ind w:right="30" w:firstLine="72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 “</w:t>
      </w:r>
      <w:r w:rsidRPr="00203C61">
        <w:rPr>
          <w:rFonts w:ascii="Times New Roman" w:eastAsia="Times New Roman" w:hAnsi="Times New Roman" w:cs="Times New Roman"/>
          <w:b/>
          <w:color w:val="000000" w:themeColor="text1"/>
          <w:sz w:val="26"/>
          <w:szCs w:val="26"/>
        </w:rPr>
        <w:t>Ban Kiểm soát (BKS)”</w:t>
      </w:r>
      <w:r w:rsidRPr="00203C61">
        <w:rPr>
          <w:rFonts w:ascii="Times New Roman" w:eastAsia="Times New Roman" w:hAnsi="Times New Roman" w:cs="Times New Roman"/>
          <w:color w:val="000000" w:themeColor="text1"/>
          <w:sz w:val="26"/>
          <w:szCs w:val="26"/>
        </w:rPr>
        <w:t xml:space="preserve"> là cơ quan chịu trách nhiệm giám sát việc quản lý và điều hành Tổng công ty</w:t>
      </w:r>
      <w:r w:rsidR="00F42E90" w:rsidRPr="00203C61">
        <w:rPr>
          <w:rFonts w:ascii="Times New Roman" w:eastAsia="Times New Roman" w:hAnsi="Times New Roman" w:cs="Times New Roman"/>
          <w:color w:val="000000" w:themeColor="text1"/>
          <w:sz w:val="26"/>
          <w:szCs w:val="26"/>
        </w:rPr>
        <w:t>,</w:t>
      </w:r>
      <w:r w:rsidR="00F06535" w:rsidRPr="00203C61">
        <w:rPr>
          <w:rFonts w:ascii="Times New Roman" w:eastAsia="Times New Roman" w:hAnsi="Times New Roman" w:cs="Times New Roman"/>
          <w:color w:val="000000" w:themeColor="text1"/>
          <w:sz w:val="26"/>
          <w:szCs w:val="26"/>
        </w:rPr>
        <w:t xml:space="preserve"> gồm các Thành viên được bầu bởi ĐHĐCĐ</w:t>
      </w:r>
      <w:r w:rsidRPr="00203C61">
        <w:rPr>
          <w:rFonts w:ascii="Times New Roman" w:eastAsia="Times New Roman" w:hAnsi="Times New Roman" w:cs="Times New Roman"/>
          <w:color w:val="000000" w:themeColor="text1"/>
          <w:sz w:val="26"/>
          <w:szCs w:val="26"/>
        </w:rPr>
        <w:t>.</w:t>
      </w:r>
    </w:p>
    <w:p w14:paraId="5231BB8D" w14:textId="6A9E0C06" w:rsidR="00861096" w:rsidRPr="00203C61" w:rsidRDefault="00861096" w:rsidP="008A47BF">
      <w:pPr>
        <w:shd w:val="clear" w:color="auto" w:fill="FFFFFF"/>
        <w:tabs>
          <w:tab w:val="left" w:pos="900"/>
        </w:tabs>
        <w:spacing w:before="120" w:after="0" w:line="240" w:lineRule="auto"/>
        <w:ind w:right="30"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t>
      </w:r>
      <w:r w:rsidDel="00861096">
        <w:rPr>
          <w:rFonts w:ascii="Times New Roman" w:eastAsia="Times New Roman" w:hAnsi="Times New Roman" w:cs="Times New Roman"/>
          <w:color w:val="000000" w:themeColor="text1"/>
          <w:sz w:val="26"/>
          <w:szCs w:val="26"/>
        </w:rPr>
        <w:t xml:space="preserve"> </w:t>
      </w:r>
      <w:r w:rsidRPr="007A6262">
        <w:rPr>
          <w:rFonts w:ascii="Times New Roman" w:eastAsia="Times New Roman" w:hAnsi="Times New Roman" w:cs="Times New Roman"/>
          <w:b/>
          <w:color w:val="000000" w:themeColor="text1"/>
          <w:sz w:val="26"/>
          <w:szCs w:val="26"/>
        </w:rPr>
        <w:t>“Ng</w:t>
      </w:r>
      <w:r w:rsidRPr="007A6262">
        <w:rPr>
          <w:rFonts w:ascii="Times New Roman" w:eastAsia="Times New Roman" w:hAnsi="Times New Roman" w:cs="Times New Roman" w:hint="eastAsia"/>
          <w:b/>
          <w:color w:val="000000" w:themeColor="text1"/>
          <w:sz w:val="26"/>
          <w:szCs w:val="26"/>
        </w:rPr>
        <w:t>ư</w:t>
      </w:r>
      <w:r w:rsidRPr="007A6262">
        <w:rPr>
          <w:rFonts w:ascii="Times New Roman" w:eastAsia="Times New Roman" w:hAnsi="Times New Roman" w:cs="Times New Roman"/>
          <w:b/>
          <w:color w:val="000000" w:themeColor="text1"/>
          <w:sz w:val="26"/>
          <w:szCs w:val="26"/>
        </w:rPr>
        <w:t>ời quản lý Tổng công ty"</w:t>
      </w:r>
      <w:r w:rsidRPr="00861096">
        <w:rPr>
          <w:rFonts w:ascii="Times New Roman" w:eastAsia="Times New Roman" w:hAnsi="Times New Roman" w:cs="Times New Roman"/>
          <w:color w:val="000000" w:themeColor="text1"/>
          <w:sz w:val="26"/>
          <w:szCs w:val="26"/>
        </w:rPr>
        <w:t xml:space="preserve"> là Chủ tịch Hội đồng quản trị, Thành viên Hội đồng quản trị, Tổng Giám đốc, Phó Tổng Giám đốc, Kế toán tr</w:t>
      </w:r>
      <w:r w:rsidRPr="00861096">
        <w:rPr>
          <w:rFonts w:ascii="Times New Roman" w:eastAsia="Times New Roman" w:hAnsi="Times New Roman" w:cs="Times New Roman" w:hint="eastAsia"/>
          <w:color w:val="000000" w:themeColor="text1"/>
          <w:sz w:val="26"/>
          <w:szCs w:val="26"/>
        </w:rPr>
        <w:t>ư</w:t>
      </w:r>
      <w:r w:rsidRPr="00861096">
        <w:rPr>
          <w:rFonts w:ascii="Times New Roman" w:eastAsia="Times New Roman" w:hAnsi="Times New Roman" w:cs="Times New Roman"/>
          <w:color w:val="000000" w:themeColor="text1"/>
          <w:sz w:val="26"/>
          <w:szCs w:val="26"/>
        </w:rPr>
        <w:t>ởng, và các cá nhân giữ chức danh quản lý khác đ</w:t>
      </w:r>
      <w:r w:rsidRPr="00861096">
        <w:rPr>
          <w:rFonts w:ascii="Times New Roman" w:eastAsia="Times New Roman" w:hAnsi="Times New Roman" w:cs="Times New Roman" w:hint="eastAsia"/>
          <w:color w:val="000000" w:themeColor="text1"/>
          <w:sz w:val="26"/>
          <w:szCs w:val="26"/>
        </w:rPr>
        <w:t>ư</w:t>
      </w:r>
      <w:r w:rsidRPr="00861096">
        <w:rPr>
          <w:rFonts w:ascii="Times New Roman" w:eastAsia="Times New Roman" w:hAnsi="Times New Roman" w:cs="Times New Roman"/>
          <w:color w:val="000000" w:themeColor="text1"/>
          <w:sz w:val="26"/>
          <w:szCs w:val="26"/>
        </w:rPr>
        <w:t>ợc Hội đồng quản trị phê chuẩn</w:t>
      </w:r>
      <w:r>
        <w:rPr>
          <w:rFonts w:ascii="Times New Roman" w:eastAsia="Times New Roman" w:hAnsi="Times New Roman" w:cs="Times New Roman"/>
          <w:color w:val="000000" w:themeColor="text1"/>
          <w:sz w:val="26"/>
          <w:szCs w:val="26"/>
        </w:rPr>
        <w:t>.</w:t>
      </w:r>
    </w:p>
    <w:p w14:paraId="75D781CA" w14:textId="42AC0441" w:rsidR="00B86C51" w:rsidRPr="00203C61" w:rsidRDefault="0032365D" w:rsidP="008A47BF">
      <w:pPr>
        <w:shd w:val="clear" w:color="auto" w:fill="FFFFFF"/>
        <w:spacing w:before="120" w:after="0" w:line="240" w:lineRule="auto"/>
        <w:ind w:right="30" w:firstLine="72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 xml:space="preserve">- </w:t>
      </w:r>
      <w:r w:rsidRPr="00203C61">
        <w:rPr>
          <w:rFonts w:ascii="Times New Roman" w:eastAsia="Times New Roman" w:hAnsi="Times New Roman" w:cs="Times New Roman"/>
          <w:b/>
          <w:color w:val="000000" w:themeColor="text1"/>
          <w:sz w:val="26"/>
          <w:szCs w:val="26"/>
        </w:rPr>
        <w:t>“KSV”</w:t>
      </w:r>
      <w:r w:rsidRPr="00203C61">
        <w:rPr>
          <w:rFonts w:ascii="Times New Roman" w:eastAsia="Times New Roman" w:hAnsi="Times New Roman" w:cs="Times New Roman"/>
          <w:color w:val="000000" w:themeColor="text1"/>
          <w:sz w:val="26"/>
          <w:szCs w:val="26"/>
        </w:rPr>
        <w:t xml:space="preserve"> là Kiểm soát viên.</w:t>
      </w:r>
    </w:p>
    <w:p w14:paraId="7D5A5FBF" w14:textId="7A572E27" w:rsidR="002F1E4A" w:rsidRDefault="00CC58E6" w:rsidP="008A47BF">
      <w:pPr>
        <w:shd w:val="clear" w:color="auto" w:fill="FFFFFF"/>
        <w:spacing w:before="120" w:after="0" w:line="240" w:lineRule="auto"/>
        <w:ind w:right="30" w:firstLine="72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 xml:space="preserve">- </w:t>
      </w:r>
      <w:r w:rsidRPr="00203C61">
        <w:rPr>
          <w:rFonts w:ascii="Times New Roman" w:eastAsia="Times New Roman" w:hAnsi="Times New Roman" w:cs="Times New Roman"/>
          <w:b/>
          <w:color w:val="000000" w:themeColor="text1"/>
          <w:sz w:val="26"/>
          <w:szCs w:val="26"/>
        </w:rPr>
        <w:t>“VSD”</w:t>
      </w:r>
      <w:r w:rsidRPr="00203C61">
        <w:rPr>
          <w:rFonts w:ascii="Times New Roman" w:eastAsia="Times New Roman" w:hAnsi="Times New Roman" w:cs="Times New Roman"/>
          <w:color w:val="000000" w:themeColor="text1"/>
          <w:sz w:val="26"/>
          <w:szCs w:val="26"/>
        </w:rPr>
        <w:t xml:space="preserve"> là Trung tâm Lưu ký Chứng khoán Việt Nam.</w:t>
      </w:r>
    </w:p>
    <w:p w14:paraId="4CB6C069" w14:textId="5C209D02" w:rsidR="0090321E" w:rsidRPr="00203C61" w:rsidRDefault="0090321E" w:rsidP="008A47BF">
      <w:pPr>
        <w:pStyle w:val="ListParagraph"/>
        <w:numPr>
          <w:ilvl w:val="0"/>
          <w:numId w:val="51"/>
        </w:numPr>
        <w:shd w:val="clear" w:color="auto" w:fill="FFFFFF"/>
        <w:tabs>
          <w:tab w:val="left" w:pos="1080"/>
        </w:tabs>
        <w:spacing w:before="120" w:after="0" w:line="240" w:lineRule="auto"/>
        <w:ind w:left="0" w:right="30" w:firstLine="72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Trong Quy chế này, các tham chiếu tới một hoặc một số điều khoản hoặc văn bản pháp luật sẽ bao gồm cả những sửa đổi bổ sung hoặc văn bản thay thế các văn bản đó.</w:t>
      </w:r>
    </w:p>
    <w:p w14:paraId="4F55FBE3" w14:textId="77777777" w:rsidR="009A7717" w:rsidRPr="00203C61" w:rsidRDefault="009A7717" w:rsidP="008A47BF">
      <w:pPr>
        <w:shd w:val="clear" w:color="auto" w:fill="FFFFFF"/>
        <w:tabs>
          <w:tab w:val="num" w:pos="567"/>
        </w:tabs>
        <w:spacing w:before="120" w:after="0" w:line="240" w:lineRule="auto"/>
        <w:ind w:right="30" w:firstLine="720"/>
        <w:jc w:val="both"/>
        <w:rPr>
          <w:rFonts w:ascii="Times New Roman" w:eastAsia="Times New Roman" w:hAnsi="Times New Roman" w:cs="Times New Roman"/>
          <w:color w:val="000000" w:themeColor="text1"/>
          <w:sz w:val="26"/>
          <w:szCs w:val="26"/>
        </w:rPr>
      </w:pPr>
    </w:p>
    <w:p w14:paraId="51EC9098" w14:textId="1917BFE1" w:rsidR="003B5673" w:rsidRPr="00203C61" w:rsidRDefault="00785483">
      <w:pPr>
        <w:pStyle w:val="Heading1"/>
        <w:rPr>
          <w:rFonts w:eastAsia="Times New Roman"/>
        </w:rPr>
      </w:pPr>
      <w:bookmarkStart w:id="5" w:name="_Toc513215414"/>
      <w:r w:rsidRPr="00203C61">
        <w:rPr>
          <w:rFonts w:eastAsia="Times New Roman"/>
        </w:rPr>
        <w:t>CHƯƠNG</w:t>
      </w:r>
      <w:r w:rsidR="003B5673" w:rsidRPr="00203C61">
        <w:rPr>
          <w:rFonts w:eastAsia="Times New Roman"/>
        </w:rPr>
        <w:t xml:space="preserve"> I</w:t>
      </w:r>
      <w:r w:rsidRPr="00203C61">
        <w:rPr>
          <w:rFonts w:eastAsia="Times New Roman"/>
        </w:rPr>
        <w:t>I</w:t>
      </w:r>
      <w:r w:rsidR="009A7717" w:rsidRPr="00203C61">
        <w:rPr>
          <w:rFonts w:eastAsia="Times New Roman"/>
        </w:rPr>
        <w:t>:</w:t>
      </w:r>
      <w:r w:rsidRPr="00203C61">
        <w:rPr>
          <w:rFonts w:eastAsia="Times New Roman"/>
        </w:rPr>
        <w:t xml:space="preserve"> CUỘC HỌP ĐẠI HỘI ĐỒNG CỔ ĐÔNG</w:t>
      </w:r>
      <w:bookmarkEnd w:id="5"/>
    </w:p>
    <w:p w14:paraId="7B73FDF1" w14:textId="3258D48F" w:rsidR="003B5673" w:rsidRPr="00203C61" w:rsidRDefault="003B5673" w:rsidP="003310C7">
      <w:pPr>
        <w:pStyle w:val="Heading2"/>
      </w:pPr>
      <w:bookmarkStart w:id="6" w:name="_Toc513215415"/>
      <w:r w:rsidRPr="00203C61">
        <w:t xml:space="preserve">Điều </w:t>
      </w:r>
      <w:r w:rsidR="0090321E" w:rsidRPr="00203C61">
        <w:t>3</w:t>
      </w:r>
      <w:r w:rsidRPr="00203C61">
        <w:t xml:space="preserve">. Cuộc họp ĐHĐCĐ </w:t>
      </w:r>
      <w:r w:rsidR="00C2793A" w:rsidRPr="00203C61">
        <w:t xml:space="preserve">thường </w:t>
      </w:r>
      <w:r w:rsidR="003D118B" w:rsidRPr="00203C61">
        <w:t>niên</w:t>
      </w:r>
      <w:bookmarkEnd w:id="6"/>
    </w:p>
    <w:p w14:paraId="2BE207E1" w14:textId="4B571C26" w:rsidR="003B5673" w:rsidRPr="00203C61" w:rsidRDefault="00F42E90" w:rsidP="008A47BF">
      <w:pPr>
        <w:pStyle w:val="ListParagraph"/>
        <w:numPr>
          <w:ilvl w:val="0"/>
          <w:numId w:val="3"/>
        </w:numPr>
        <w:tabs>
          <w:tab w:val="left" w:pos="1080"/>
        </w:tabs>
        <w:spacing w:before="120" w:after="0" w:line="240" w:lineRule="auto"/>
        <w:ind w:left="0" w:firstLine="720"/>
        <w:contextualSpacing w:val="0"/>
        <w:jc w:val="both"/>
        <w:rPr>
          <w:rFonts w:ascii="Times New Roman" w:hAnsi="Times New Roman" w:cs="Times New Roman"/>
          <w:color w:val="000000" w:themeColor="text1"/>
          <w:sz w:val="26"/>
          <w:szCs w:val="26"/>
        </w:rPr>
      </w:pPr>
      <w:r w:rsidRPr="00203C61">
        <w:rPr>
          <w:rFonts w:ascii="Times New Roman" w:hAnsi="Times New Roman" w:cs="Times New Roman"/>
          <w:color w:val="000000" w:themeColor="text1"/>
          <w:sz w:val="26"/>
          <w:szCs w:val="26"/>
        </w:rPr>
        <w:t>ĐHĐCĐ</w:t>
      </w:r>
      <w:r w:rsidR="003B5673" w:rsidRPr="00203C61">
        <w:rPr>
          <w:rFonts w:ascii="Times New Roman" w:hAnsi="Times New Roman" w:cs="Times New Roman"/>
          <w:color w:val="000000" w:themeColor="text1"/>
          <w:sz w:val="26"/>
          <w:szCs w:val="26"/>
        </w:rPr>
        <w:t xml:space="preserve"> họp thường niên mỗi năm một (01) lần và không được tổ chức dưới hình thức lấy ý kiến bằng văn bản. </w:t>
      </w:r>
    </w:p>
    <w:p w14:paraId="195509FF" w14:textId="4258A11E" w:rsidR="003B5673" w:rsidRPr="00203C61" w:rsidRDefault="00F42E90" w:rsidP="008A47BF">
      <w:pPr>
        <w:pStyle w:val="ListParagraph"/>
        <w:numPr>
          <w:ilvl w:val="0"/>
          <w:numId w:val="3"/>
        </w:numPr>
        <w:tabs>
          <w:tab w:val="left" w:pos="1080"/>
        </w:tabs>
        <w:spacing w:before="120" w:after="0" w:line="240" w:lineRule="auto"/>
        <w:ind w:left="0" w:firstLine="720"/>
        <w:contextualSpacing w:val="0"/>
        <w:jc w:val="both"/>
        <w:rPr>
          <w:rFonts w:ascii="Times New Roman" w:hAnsi="Times New Roman" w:cs="Times New Roman"/>
          <w:color w:val="000000" w:themeColor="text1"/>
          <w:sz w:val="26"/>
          <w:szCs w:val="26"/>
        </w:rPr>
      </w:pPr>
      <w:r w:rsidRPr="00203C61">
        <w:rPr>
          <w:rFonts w:ascii="Times New Roman" w:hAnsi="Times New Roman" w:cs="Times New Roman"/>
          <w:color w:val="000000" w:themeColor="text1"/>
          <w:sz w:val="26"/>
          <w:szCs w:val="26"/>
        </w:rPr>
        <w:t>ĐHĐCĐ</w:t>
      </w:r>
      <w:r w:rsidR="003B5673" w:rsidRPr="00203C61">
        <w:rPr>
          <w:rFonts w:ascii="Times New Roman" w:hAnsi="Times New Roman" w:cs="Times New Roman"/>
          <w:color w:val="000000" w:themeColor="text1"/>
          <w:sz w:val="26"/>
          <w:szCs w:val="26"/>
        </w:rPr>
        <w:t xml:space="preserve"> phải họp thường niên trong thời hạn bốn (04) tháng kể từ ngày kết thúc năm tài chính.</w:t>
      </w:r>
    </w:p>
    <w:p w14:paraId="6E6D4B82" w14:textId="2D56BB0A" w:rsidR="003B5673" w:rsidRPr="00203C61" w:rsidRDefault="003B5673" w:rsidP="008A47BF">
      <w:pPr>
        <w:pStyle w:val="ListParagraph"/>
        <w:numPr>
          <w:ilvl w:val="0"/>
          <w:numId w:val="3"/>
        </w:numPr>
        <w:tabs>
          <w:tab w:val="left" w:pos="1080"/>
        </w:tabs>
        <w:spacing w:before="120" w:after="0" w:line="240" w:lineRule="auto"/>
        <w:ind w:left="0" w:firstLine="720"/>
        <w:contextualSpacing w:val="0"/>
        <w:jc w:val="both"/>
        <w:rPr>
          <w:rFonts w:ascii="Times New Roman" w:hAnsi="Times New Roman" w:cs="Times New Roman"/>
          <w:color w:val="000000" w:themeColor="text1"/>
          <w:sz w:val="26"/>
          <w:szCs w:val="26"/>
        </w:rPr>
      </w:pPr>
      <w:r w:rsidRPr="00203C61">
        <w:rPr>
          <w:rFonts w:ascii="Times New Roman" w:hAnsi="Times New Roman" w:cs="Times New Roman"/>
          <w:color w:val="000000" w:themeColor="text1"/>
          <w:sz w:val="26"/>
          <w:szCs w:val="26"/>
        </w:rPr>
        <w:t xml:space="preserve">Theo quyết định của HĐQT, Tổng công ty có thể gia hạn thời gian tổ chức </w:t>
      </w:r>
      <w:r w:rsidR="00040544">
        <w:rPr>
          <w:rFonts w:ascii="Times New Roman" w:hAnsi="Times New Roman" w:cs="Times New Roman"/>
          <w:color w:val="000000" w:themeColor="text1"/>
          <w:sz w:val="26"/>
          <w:szCs w:val="26"/>
        </w:rPr>
        <w:t xml:space="preserve">ĐHĐCĐ </w:t>
      </w:r>
      <w:r w:rsidRPr="00203C61">
        <w:rPr>
          <w:rFonts w:ascii="Times New Roman" w:hAnsi="Times New Roman" w:cs="Times New Roman"/>
          <w:color w:val="000000" w:themeColor="text1"/>
          <w:sz w:val="26"/>
          <w:szCs w:val="26"/>
        </w:rPr>
        <w:t xml:space="preserve">quy định tại </w:t>
      </w:r>
      <w:r w:rsidR="002E524D">
        <w:rPr>
          <w:rFonts w:ascii="Times New Roman" w:hAnsi="Times New Roman" w:cs="Times New Roman"/>
          <w:color w:val="000000" w:themeColor="text1"/>
          <w:sz w:val="26"/>
          <w:szCs w:val="26"/>
        </w:rPr>
        <w:t>k</w:t>
      </w:r>
      <w:r w:rsidRPr="00203C61">
        <w:rPr>
          <w:rFonts w:ascii="Times New Roman" w:hAnsi="Times New Roman" w:cs="Times New Roman"/>
          <w:color w:val="000000" w:themeColor="text1"/>
          <w:sz w:val="26"/>
          <w:szCs w:val="26"/>
        </w:rPr>
        <w:t xml:space="preserve">hoản 2 </w:t>
      </w:r>
      <w:r w:rsidR="004F2E62">
        <w:rPr>
          <w:rFonts w:ascii="Times New Roman" w:hAnsi="Times New Roman" w:cs="Times New Roman"/>
          <w:color w:val="000000" w:themeColor="text1"/>
          <w:sz w:val="26"/>
          <w:szCs w:val="26"/>
        </w:rPr>
        <w:t>Đ</w:t>
      </w:r>
      <w:r w:rsidRPr="00203C61">
        <w:rPr>
          <w:rFonts w:ascii="Times New Roman" w:hAnsi="Times New Roman" w:cs="Times New Roman"/>
          <w:color w:val="000000" w:themeColor="text1"/>
          <w:sz w:val="26"/>
          <w:szCs w:val="26"/>
        </w:rPr>
        <w:t>iều này nhưng không quá 06 tháng, kể từ ngày kết thúc năm tài chính. Việc gia hạn này chỉ có hiệu lực khi được cơ quan quản lý nhà nước có thẩm quyền chấp thuận theo quy định.</w:t>
      </w:r>
    </w:p>
    <w:p w14:paraId="71F6AC31" w14:textId="7D4FBCD7" w:rsidR="003B5673" w:rsidRPr="00203C61" w:rsidRDefault="003B5673" w:rsidP="003310C7">
      <w:pPr>
        <w:pStyle w:val="Heading2"/>
      </w:pPr>
      <w:bookmarkStart w:id="7" w:name="_Toc513215416"/>
      <w:r w:rsidRPr="00203C61">
        <w:t xml:space="preserve">Điều </w:t>
      </w:r>
      <w:r w:rsidR="00D93EF6" w:rsidRPr="00203C61">
        <w:t>4</w:t>
      </w:r>
      <w:r w:rsidRPr="00203C61">
        <w:t>. Cuộc họp ĐHĐCĐ bất thườ</w:t>
      </w:r>
      <w:r w:rsidR="003D118B" w:rsidRPr="00203C61">
        <w:t>ng</w:t>
      </w:r>
      <w:bookmarkEnd w:id="7"/>
    </w:p>
    <w:p w14:paraId="1F38B848" w14:textId="401BD229" w:rsidR="003B5673" w:rsidRPr="00203C61" w:rsidRDefault="003B5673" w:rsidP="008A47BF">
      <w:pPr>
        <w:shd w:val="clear" w:color="auto" w:fill="FFFFFF"/>
        <w:spacing w:before="120" w:after="0" w:line="240" w:lineRule="auto"/>
        <w:ind w:right="30" w:firstLine="720"/>
        <w:jc w:val="both"/>
        <w:rPr>
          <w:rFonts w:ascii="Times New Roman" w:hAnsi="Times New Roman" w:cs="Times New Roman"/>
          <w:color w:val="000000" w:themeColor="text1"/>
          <w:sz w:val="26"/>
          <w:szCs w:val="26"/>
        </w:rPr>
      </w:pPr>
      <w:r w:rsidRPr="00203C61">
        <w:rPr>
          <w:rFonts w:ascii="Times New Roman" w:hAnsi="Times New Roman" w:cs="Times New Roman"/>
          <w:color w:val="000000" w:themeColor="text1"/>
          <w:sz w:val="26"/>
          <w:szCs w:val="26"/>
        </w:rPr>
        <w:t xml:space="preserve">Cuộc họp </w:t>
      </w:r>
      <w:r w:rsidR="00F42E90" w:rsidRPr="00203C61">
        <w:rPr>
          <w:rFonts w:ascii="Times New Roman" w:hAnsi="Times New Roman" w:cs="Times New Roman"/>
          <w:color w:val="000000" w:themeColor="text1"/>
          <w:sz w:val="26"/>
          <w:szCs w:val="26"/>
        </w:rPr>
        <w:t>ĐHĐCĐ</w:t>
      </w:r>
      <w:r w:rsidRPr="00203C61">
        <w:rPr>
          <w:rFonts w:ascii="Times New Roman" w:hAnsi="Times New Roman" w:cs="Times New Roman"/>
          <w:color w:val="000000" w:themeColor="text1"/>
          <w:sz w:val="26"/>
          <w:szCs w:val="26"/>
        </w:rPr>
        <w:t xml:space="preserve"> bất thường có thể được triệu tập trong các trường hợp theo quy định tại Điều 1</w:t>
      </w:r>
      <w:r w:rsidR="002F2D5E" w:rsidRPr="00203C61">
        <w:rPr>
          <w:rFonts w:ascii="Times New Roman" w:hAnsi="Times New Roman" w:cs="Times New Roman"/>
          <w:color w:val="000000" w:themeColor="text1"/>
          <w:sz w:val="26"/>
          <w:szCs w:val="26"/>
        </w:rPr>
        <w:t>4</w:t>
      </w:r>
      <w:r w:rsidRPr="00203C61">
        <w:rPr>
          <w:rFonts w:ascii="Times New Roman" w:hAnsi="Times New Roman" w:cs="Times New Roman"/>
          <w:color w:val="000000" w:themeColor="text1"/>
          <w:sz w:val="26"/>
          <w:szCs w:val="26"/>
        </w:rPr>
        <w:t>.3, Điều lệ Tổng công ty.</w:t>
      </w:r>
    </w:p>
    <w:p w14:paraId="5E026BF6" w14:textId="1F02305A" w:rsidR="003B5673" w:rsidRPr="00203C61" w:rsidRDefault="003B5673" w:rsidP="003310C7">
      <w:pPr>
        <w:pStyle w:val="Heading2"/>
        <w:rPr>
          <w:rFonts w:eastAsia="Times New Roman"/>
        </w:rPr>
      </w:pPr>
      <w:bookmarkStart w:id="8" w:name="_Toc513215417"/>
      <w:r w:rsidRPr="00203C61">
        <w:rPr>
          <w:rFonts w:eastAsia="Times New Roman"/>
        </w:rPr>
        <w:t xml:space="preserve">Điều </w:t>
      </w:r>
      <w:r w:rsidR="00D93EF6" w:rsidRPr="00203C61">
        <w:rPr>
          <w:rFonts w:eastAsia="Times New Roman"/>
        </w:rPr>
        <w:t>5</w:t>
      </w:r>
      <w:r w:rsidRPr="00203C61">
        <w:rPr>
          <w:rFonts w:eastAsia="Times New Roman"/>
        </w:rPr>
        <w:t xml:space="preserve">. </w:t>
      </w:r>
      <w:r w:rsidRPr="00203C61">
        <w:t>Trình</w:t>
      </w:r>
      <w:r w:rsidRPr="00203C61">
        <w:rPr>
          <w:rFonts w:eastAsia="Times New Roman"/>
        </w:rPr>
        <w:t xml:space="preserve"> tự tổ chức cuộc họp ĐHĐCĐ</w:t>
      </w:r>
      <w:bookmarkEnd w:id="8"/>
    </w:p>
    <w:p w14:paraId="1DF492FD" w14:textId="065A4A6C" w:rsidR="003B5673" w:rsidRPr="00203C61" w:rsidRDefault="003B5673" w:rsidP="008A47BF">
      <w:pPr>
        <w:shd w:val="clear" w:color="auto" w:fill="FFFFFF"/>
        <w:spacing w:before="120" w:after="0" w:line="240" w:lineRule="auto"/>
        <w:ind w:right="30" w:firstLine="72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 xml:space="preserve">Cuộc họp ĐHĐCĐ </w:t>
      </w:r>
      <w:r w:rsidR="00C2793A" w:rsidRPr="00203C61">
        <w:rPr>
          <w:rFonts w:ascii="Times New Roman" w:eastAsia="Times New Roman" w:hAnsi="Times New Roman" w:cs="Times New Roman"/>
          <w:color w:val="000000" w:themeColor="text1"/>
          <w:sz w:val="26"/>
          <w:szCs w:val="26"/>
        </w:rPr>
        <w:t xml:space="preserve">thường </w:t>
      </w:r>
      <w:r w:rsidRPr="00203C61">
        <w:rPr>
          <w:rFonts w:ascii="Times New Roman" w:eastAsia="Times New Roman" w:hAnsi="Times New Roman" w:cs="Times New Roman"/>
          <w:color w:val="000000" w:themeColor="text1"/>
          <w:sz w:val="26"/>
          <w:szCs w:val="26"/>
        </w:rPr>
        <w:t>niên và bất thường được tổ chức phải tuân thủ trình tự như sau:</w:t>
      </w:r>
    </w:p>
    <w:p w14:paraId="4AB7A67D" w14:textId="50E5D305" w:rsidR="003B5673" w:rsidRPr="00203C61" w:rsidRDefault="003B5673" w:rsidP="008A47BF">
      <w:pPr>
        <w:pStyle w:val="ListParagraph"/>
        <w:numPr>
          <w:ilvl w:val="0"/>
          <w:numId w:val="4"/>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 xml:space="preserve">Lập danh sách cổ đông có quyền tham dự họp </w:t>
      </w:r>
      <w:r w:rsidR="00C2793A" w:rsidRPr="00203C61">
        <w:rPr>
          <w:rFonts w:ascii="Times New Roman" w:eastAsia="Times New Roman" w:hAnsi="Times New Roman" w:cs="Times New Roman"/>
          <w:color w:val="000000" w:themeColor="text1"/>
          <w:sz w:val="26"/>
          <w:szCs w:val="26"/>
        </w:rPr>
        <w:t>ĐHĐCĐ</w:t>
      </w:r>
      <w:r w:rsidR="00F42E90" w:rsidRPr="00203C61">
        <w:rPr>
          <w:rFonts w:ascii="Times New Roman" w:eastAsia="Times New Roman" w:hAnsi="Times New Roman" w:cs="Times New Roman"/>
          <w:color w:val="000000" w:themeColor="text1"/>
          <w:sz w:val="26"/>
          <w:szCs w:val="26"/>
        </w:rPr>
        <w:t>.</w:t>
      </w:r>
    </w:p>
    <w:p w14:paraId="3D2B19EB" w14:textId="1AB7F026" w:rsidR="003B5673" w:rsidRPr="002225BB" w:rsidRDefault="003B5673" w:rsidP="008A47BF">
      <w:pPr>
        <w:pStyle w:val="ListParagraph"/>
        <w:numPr>
          <w:ilvl w:val="0"/>
          <w:numId w:val="5"/>
        </w:numPr>
        <w:shd w:val="clear" w:color="auto" w:fill="FFFFFF"/>
        <w:tabs>
          <w:tab w:val="left" w:pos="1080"/>
        </w:tabs>
        <w:spacing w:before="120" w:after="0" w:line="240" w:lineRule="auto"/>
        <w:ind w:left="0" w:right="30" w:firstLine="720"/>
        <w:contextualSpacing w:val="0"/>
        <w:jc w:val="both"/>
        <w:rPr>
          <w:rFonts w:ascii="Times New Roman" w:hAnsi="Times New Roman" w:cs="Times New Roman"/>
          <w:color w:val="000000" w:themeColor="text1"/>
          <w:sz w:val="26"/>
          <w:szCs w:val="26"/>
          <w:lang w:val="vi-VN"/>
        </w:rPr>
      </w:pPr>
      <w:r w:rsidRPr="002225BB">
        <w:rPr>
          <w:rFonts w:ascii="Times New Roman" w:hAnsi="Times New Roman" w:cs="Times New Roman"/>
          <w:color w:val="000000" w:themeColor="text1"/>
          <w:sz w:val="26"/>
          <w:szCs w:val="26"/>
          <w:lang w:val="vi-VN"/>
        </w:rPr>
        <w:t xml:space="preserve">Người triệu tập </w:t>
      </w:r>
      <w:r w:rsidR="00C2793A" w:rsidRPr="002225BB">
        <w:rPr>
          <w:rFonts w:ascii="Times New Roman" w:hAnsi="Times New Roman" w:cs="Times New Roman"/>
          <w:color w:val="000000" w:themeColor="text1"/>
          <w:sz w:val="26"/>
          <w:szCs w:val="26"/>
          <w:lang w:val="vi-VN"/>
        </w:rPr>
        <w:t>ĐHĐCĐ</w:t>
      </w:r>
      <w:r w:rsidRPr="002225BB">
        <w:rPr>
          <w:rFonts w:ascii="Times New Roman" w:hAnsi="Times New Roman" w:cs="Times New Roman"/>
          <w:color w:val="000000" w:themeColor="text1"/>
          <w:sz w:val="26"/>
          <w:szCs w:val="26"/>
          <w:lang w:val="vi-VN"/>
        </w:rPr>
        <w:t xml:space="preserve"> phải thực hiện lập danh sách các </w:t>
      </w:r>
      <w:r w:rsidR="00F42E90" w:rsidRPr="002225BB">
        <w:rPr>
          <w:rFonts w:ascii="Times New Roman" w:hAnsi="Times New Roman" w:cs="Times New Roman"/>
          <w:color w:val="000000" w:themeColor="text1"/>
          <w:sz w:val="26"/>
          <w:szCs w:val="26"/>
          <w:lang w:val="vi-VN"/>
        </w:rPr>
        <w:t xml:space="preserve">Cổ </w:t>
      </w:r>
      <w:r w:rsidRPr="002225BB">
        <w:rPr>
          <w:rFonts w:ascii="Times New Roman" w:hAnsi="Times New Roman" w:cs="Times New Roman"/>
          <w:color w:val="000000" w:themeColor="text1"/>
          <w:sz w:val="26"/>
          <w:szCs w:val="26"/>
          <w:lang w:val="vi-VN"/>
        </w:rPr>
        <w:t>đông đủ điều kiện tham gia và biểu quyết tại Đại hội.</w:t>
      </w:r>
      <w:r w:rsidR="00697523" w:rsidRPr="002225BB">
        <w:rPr>
          <w:rFonts w:ascii="Times New Roman" w:hAnsi="Times New Roman" w:cs="Times New Roman"/>
          <w:color w:val="000000" w:themeColor="text1"/>
          <w:sz w:val="26"/>
          <w:szCs w:val="26"/>
          <w:lang w:val="vi-VN"/>
        </w:rPr>
        <w:t xml:space="preserve"> </w:t>
      </w:r>
      <w:r w:rsidRPr="002225BB">
        <w:rPr>
          <w:rFonts w:ascii="Times New Roman" w:hAnsi="Times New Roman" w:cs="Times New Roman"/>
          <w:color w:val="000000" w:themeColor="text1"/>
          <w:sz w:val="26"/>
          <w:szCs w:val="26"/>
          <w:lang w:val="vi-VN"/>
        </w:rPr>
        <w:t>Việc lập danh sách phải được tiến hành theo thủ tục được quy định bởi VSD.</w:t>
      </w:r>
    </w:p>
    <w:p w14:paraId="398E161B" w14:textId="2FEA340F" w:rsidR="003B5673" w:rsidRPr="002225BB" w:rsidRDefault="003B5673" w:rsidP="008A47BF">
      <w:pPr>
        <w:pStyle w:val="ListParagraph"/>
        <w:numPr>
          <w:ilvl w:val="0"/>
          <w:numId w:val="5"/>
        </w:numPr>
        <w:shd w:val="clear" w:color="auto" w:fill="FFFFFF"/>
        <w:tabs>
          <w:tab w:val="left" w:pos="1080"/>
        </w:tabs>
        <w:spacing w:before="120" w:after="0" w:line="240" w:lineRule="auto"/>
        <w:ind w:left="0" w:right="30" w:firstLine="720"/>
        <w:contextualSpacing w:val="0"/>
        <w:jc w:val="both"/>
        <w:rPr>
          <w:rFonts w:ascii="Times New Roman" w:hAnsi="Times New Roman" w:cs="Times New Roman"/>
          <w:color w:val="000000" w:themeColor="text1"/>
          <w:sz w:val="26"/>
          <w:szCs w:val="26"/>
          <w:lang w:val="vi-VN"/>
        </w:rPr>
      </w:pPr>
      <w:r w:rsidRPr="002225BB">
        <w:rPr>
          <w:rFonts w:ascii="Times New Roman" w:hAnsi="Times New Roman" w:cs="Times New Roman"/>
          <w:color w:val="000000" w:themeColor="text1"/>
          <w:sz w:val="26"/>
          <w:szCs w:val="26"/>
          <w:lang w:val="vi-VN"/>
        </w:rPr>
        <w:t xml:space="preserve">Danh sách </w:t>
      </w:r>
      <w:r w:rsidR="00F42E90" w:rsidRPr="002225BB">
        <w:rPr>
          <w:rFonts w:ascii="Times New Roman" w:hAnsi="Times New Roman" w:cs="Times New Roman"/>
          <w:color w:val="000000" w:themeColor="text1"/>
          <w:sz w:val="26"/>
          <w:szCs w:val="26"/>
          <w:lang w:val="vi-VN"/>
        </w:rPr>
        <w:t xml:space="preserve">Cổ </w:t>
      </w:r>
      <w:r w:rsidRPr="002225BB">
        <w:rPr>
          <w:rFonts w:ascii="Times New Roman" w:hAnsi="Times New Roman" w:cs="Times New Roman"/>
          <w:color w:val="000000" w:themeColor="text1"/>
          <w:sz w:val="26"/>
          <w:szCs w:val="26"/>
          <w:lang w:val="vi-VN"/>
        </w:rPr>
        <w:t xml:space="preserve">đông có quyền dự họp ĐHĐCĐ căn cứ trên </w:t>
      </w:r>
      <w:r w:rsidR="007E50D2" w:rsidRPr="002225BB">
        <w:rPr>
          <w:rFonts w:ascii="Times New Roman" w:hAnsi="Times New Roman" w:cs="Times New Roman"/>
          <w:color w:val="000000" w:themeColor="text1"/>
          <w:sz w:val="26"/>
          <w:szCs w:val="26"/>
          <w:lang w:val="vi-VN"/>
        </w:rPr>
        <w:t>dữ liệu</w:t>
      </w:r>
      <w:r w:rsidRPr="002225BB">
        <w:rPr>
          <w:rFonts w:ascii="Times New Roman" w:hAnsi="Times New Roman" w:cs="Times New Roman"/>
          <w:color w:val="000000" w:themeColor="text1"/>
          <w:sz w:val="26"/>
          <w:szCs w:val="26"/>
          <w:lang w:val="vi-VN"/>
        </w:rPr>
        <w:t xml:space="preserve"> </w:t>
      </w:r>
      <w:r w:rsidR="00F42E90" w:rsidRPr="002225BB">
        <w:rPr>
          <w:rFonts w:ascii="Times New Roman" w:hAnsi="Times New Roman" w:cs="Times New Roman"/>
          <w:color w:val="000000" w:themeColor="text1"/>
          <w:sz w:val="26"/>
          <w:szCs w:val="26"/>
          <w:lang w:val="vi-VN"/>
        </w:rPr>
        <w:t xml:space="preserve">Cổ </w:t>
      </w:r>
      <w:r w:rsidRPr="002225BB">
        <w:rPr>
          <w:rFonts w:ascii="Times New Roman" w:hAnsi="Times New Roman" w:cs="Times New Roman"/>
          <w:color w:val="000000" w:themeColor="text1"/>
          <w:sz w:val="26"/>
          <w:szCs w:val="26"/>
          <w:lang w:val="vi-VN"/>
        </w:rPr>
        <w:t>đông của Tổ</w:t>
      </w:r>
      <w:r w:rsidR="007E50D2" w:rsidRPr="002225BB">
        <w:rPr>
          <w:rFonts w:ascii="Times New Roman" w:hAnsi="Times New Roman" w:cs="Times New Roman"/>
          <w:color w:val="000000" w:themeColor="text1"/>
          <w:sz w:val="26"/>
          <w:szCs w:val="26"/>
          <w:lang w:val="vi-VN"/>
        </w:rPr>
        <w:t>ng công ty do VSD cung cấp</w:t>
      </w:r>
      <w:r w:rsidRPr="002225BB">
        <w:rPr>
          <w:rFonts w:ascii="Times New Roman" w:hAnsi="Times New Roman" w:cs="Times New Roman"/>
          <w:color w:val="000000" w:themeColor="text1"/>
          <w:sz w:val="26"/>
          <w:szCs w:val="26"/>
          <w:lang w:val="vi-VN"/>
        </w:rPr>
        <w:t xml:space="preserve">. Danh sách </w:t>
      </w:r>
      <w:r w:rsidR="00F42E90" w:rsidRPr="002225BB">
        <w:rPr>
          <w:rFonts w:ascii="Times New Roman" w:hAnsi="Times New Roman" w:cs="Times New Roman"/>
          <w:color w:val="000000" w:themeColor="text1"/>
          <w:sz w:val="26"/>
          <w:szCs w:val="26"/>
          <w:lang w:val="vi-VN"/>
        </w:rPr>
        <w:t xml:space="preserve">Cổ </w:t>
      </w:r>
      <w:r w:rsidRPr="002225BB">
        <w:rPr>
          <w:rFonts w:ascii="Times New Roman" w:hAnsi="Times New Roman" w:cs="Times New Roman"/>
          <w:color w:val="000000" w:themeColor="text1"/>
          <w:sz w:val="26"/>
          <w:szCs w:val="26"/>
          <w:lang w:val="vi-VN"/>
        </w:rPr>
        <w:t xml:space="preserve">đông có quyền dự họp </w:t>
      </w:r>
      <w:r w:rsidR="00C2793A" w:rsidRPr="002225BB">
        <w:rPr>
          <w:rFonts w:ascii="Times New Roman" w:hAnsi="Times New Roman" w:cs="Times New Roman"/>
          <w:color w:val="000000" w:themeColor="text1"/>
          <w:sz w:val="26"/>
          <w:szCs w:val="26"/>
          <w:lang w:val="vi-VN"/>
        </w:rPr>
        <w:t>ĐHĐCĐ</w:t>
      </w:r>
      <w:r w:rsidRPr="002225BB">
        <w:rPr>
          <w:rFonts w:ascii="Times New Roman" w:hAnsi="Times New Roman" w:cs="Times New Roman"/>
          <w:color w:val="000000" w:themeColor="text1"/>
          <w:sz w:val="26"/>
          <w:szCs w:val="26"/>
          <w:lang w:val="vi-VN"/>
        </w:rPr>
        <w:t xml:space="preserve"> được lập không sớ</w:t>
      </w:r>
      <w:r w:rsidR="007E50D2" w:rsidRPr="002225BB">
        <w:rPr>
          <w:rFonts w:ascii="Times New Roman" w:hAnsi="Times New Roman" w:cs="Times New Roman"/>
          <w:color w:val="000000" w:themeColor="text1"/>
          <w:sz w:val="26"/>
          <w:szCs w:val="26"/>
          <w:lang w:val="vi-VN"/>
        </w:rPr>
        <w:t xml:space="preserve">m hơn </w:t>
      </w:r>
      <w:r w:rsidR="00F0455B">
        <w:rPr>
          <w:rFonts w:ascii="Times New Roman" w:hAnsi="Times New Roman" w:cs="Times New Roman"/>
          <w:color w:val="000000" w:themeColor="text1"/>
          <w:sz w:val="26"/>
          <w:szCs w:val="26"/>
        </w:rPr>
        <w:t xml:space="preserve">(mười) </w:t>
      </w:r>
      <w:r w:rsidR="007E50D2" w:rsidRPr="002225BB">
        <w:rPr>
          <w:rFonts w:ascii="Times New Roman" w:hAnsi="Times New Roman" w:cs="Times New Roman"/>
          <w:color w:val="000000" w:themeColor="text1"/>
          <w:sz w:val="26"/>
          <w:szCs w:val="26"/>
          <w:lang w:val="vi-VN"/>
        </w:rPr>
        <w:t>10</w:t>
      </w:r>
      <w:r w:rsidRPr="002225BB">
        <w:rPr>
          <w:rFonts w:ascii="Times New Roman" w:hAnsi="Times New Roman" w:cs="Times New Roman"/>
          <w:color w:val="000000" w:themeColor="text1"/>
          <w:sz w:val="26"/>
          <w:szCs w:val="26"/>
          <w:lang w:val="vi-VN"/>
        </w:rPr>
        <w:t xml:space="preserve"> ngày trước ngày gửi giấy mời họp </w:t>
      </w:r>
      <w:r w:rsidR="00F42E90" w:rsidRPr="002225BB">
        <w:rPr>
          <w:rFonts w:ascii="Times New Roman" w:hAnsi="Times New Roman" w:cs="Times New Roman"/>
          <w:color w:val="000000" w:themeColor="text1"/>
          <w:sz w:val="26"/>
          <w:szCs w:val="26"/>
          <w:lang w:val="vi-VN"/>
        </w:rPr>
        <w:t>ĐHĐCĐ</w:t>
      </w:r>
      <w:r w:rsidR="007E50D2" w:rsidRPr="002225BB">
        <w:rPr>
          <w:rFonts w:ascii="Times New Roman" w:hAnsi="Times New Roman" w:cs="Times New Roman"/>
          <w:color w:val="000000" w:themeColor="text1"/>
          <w:sz w:val="26"/>
          <w:szCs w:val="26"/>
          <w:lang w:val="vi-VN"/>
        </w:rPr>
        <w:t xml:space="preserve"> trừ trường hợp khác theo quyết định của HĐQT đảm bảo thời gian phù hợp với kế hoạch tổ chức cuộc họp tạo thuận lợi để các </w:t>
      </w:r>
      <w:r w:rsidR="00F42E90" w:rsidRPr="002225BB">
        <w:rPr>
          <w:rFonts w:ascii="Times New Roman" w:hAnsi="Times New Roman" w:cs="Times New Roman"/>
          <w:color w:val="000000" w:themeColor="text1"/>
          <w:sz w:val="26"/>
          <w:szCs w:val="26"/>
          <w:lang w:val="vi-VN"/>
        </w:rPr>
        <w:t xml:space="preserve">Cổ </w:t>
      </w:r>
      <w:r w:rsidR="007E50D2" w:rsidRPr="002225BB">
        <w:rPr>
          <w:rFonts w:ascii="Times New Roman" w:hAnsi="Times New Roman" w:cs="Times New Roman"/>
          <w:color w:val="000000" w:themeColor="text1"/>
          <w:sz w:val="26"/>
          <w:szCs w:val="26"/>
          <w:lang w:val="vi-VN"/>
        </w:rPr>
        <w:t>đông tham gia</w:t>
      </w:r>
      <w:r w:rsidRPr="002225BB">
        <w:rPr>
          <w:rFonts w:ascii="Times New Roman" w:hAnsi="Times New Roman" w:cs="Times New Roman"/>
          <w:color w:val="000000" w:themeColor="text1"/>
          <w:sz w:val="26"/>
          <w:szCs w:val="26"/>
          <w:lang w:val="vi-VN"/>
        </w:rPr>
        <w:t>.</w:t>
      </w:r>
    </w:p>
    <w:p w14:paraId="1AF2CA1A" w14:textId="27F0BDB0" w:rsidR="003B5673" w:rsidRPr="002225BB" w:rsidRDefault="003B5673" w:rsidP="008A47BF">
      <w:pPr>
        <w:pStyle w:val="ListParagraph"/>
        <w:numPr>
          <w:ilvl w:val="0"/>
          <w:numId w:val="5"/>
        </w:numPr>
        <w:shd w:val="clear" w:color="auto" w:fill="FFFFFF"/>
        <w:tabs>
          <w:tab w:val="left" w:pos="1080"/>
        </w:tabs>
        <w:spacing w:before="120" w:after="0" w:line="240" w:lineRule="auto"/>
        <w:ind w:left="0" w:right="30" w:firstLine="720"/>
        <w:contextualSpacing w:val="0"/>
        <w:jc w:val="both"/>
        <w:rPr>
          <w:rFonts w:ascii="Times New Roman" w:hAnsi="Times New Roman" w:cs="Times New Roman"/>
          <w:color w:val="000000" w:themeColor="text1"/>
          <w:sz w:val="26"/>
          <w:szCs w:val="26"/>
          <w:lang w:val="vi-VN"/>
        </w:rPr>
      </w:pPr>
      <w:r w:rsidRPr="002225BB">
        <w:rPr>
          <w:rFonts w:ascii="Times New Roman" w:hAnsi="Times New Roman" w:cs="Times New Roman"/>
          <w:color w:val="000000" w:themeColor="text1"/>
          <w:sz w:val="26"/>
          <w:szCs w:val="26"/>
          <w:lang w:val="vi-VN"/>
        </w:rPr>
        <w:t xml:space="preserve">Danh sách </w:t>
      </w:r>
      <w:r w:rsidR="00F42E90" w:rsidRPr="002225BB">
        <w:rPr>
          <w:rFonts w:ascii="Times New Roman" w:hAnsi="Times New Roman" w:cs="Times New Roman"/>
          <w:color w:val="000000" w:themeColor="text1"/>
          <w:sz w:val="26"/>
          <w:szCs w:val="26"/>
          <w:lang w:val="vi-VN"/>
        </w:rPr>
        <w:t xml:space="preserve">Cổ </w:t>
      </w:r>
      <w:r w:rsidRPr="002225BB">
        <w:rPr>
          <w:rFonts w:ascii="Times New Roman" w:hAnsi="Times New Roman" w:cs="Times New Roman"/>
          <w:color w:val="000000" w:themeColor="text1"/>
          <w:sz w:val="26"/>
          <w:szCs w:val="26"/>
          <w:lang w:val="vi-VN"/>
        </w:rPr>
        <w:t xml:space="preserve">đông có quyền dự họp </w:t>
      </w:r>
      <w:r w:rsidR="00C2793A" w:rsidRPr="002225BB">
        <w:rPr>
          <w:rFonts w:ascii="Times New Roman" w:hAnsi="Times New Roman" w:cs="Times New Roman"/>
          <w:color w:val="000000" w:themeColor="text1"/>
          <w:sz w:val="26"/>
          <w:szCs w:val="26"/>
          <w:lang w:val="vi-VN"/>
        </w:rPr>
        <w:t>ĐHĐCĐ</w:t>
      </w:r>
      <w:r w:rsidRPr="002225BB">
        <w:rPr>
          <w:rFonts w:ascii="Times New Roman" w:hAnsi="Times New Roman" w:cs="Times New Roman"/>
          <w:color w:val="000000" w:themeColor="text1"/>
          <w:sz w:val="26"/>
          <w:szCs w:val="26"/>
          <w:lang w:val="vi-VN"/>
        </w:rPr>
        <w:t xml:space="preserve"> phải có họ, tên, địa chỉ thường trú, quốc tịch, số Thẻ căn cước công dân, Giấy chứng minh nhân dân, Hộ chiếu hoặc chứng thực cá nhân hợp pháp khác của </w:t>
      </w:r>
      <w:r w:rsidR="00F42E90" w:rsidRPr="002225BB">
        <w:rPr>
          <w:rFonts w:ascii="Times New Roman" w:hAnsi="Times New Roman" w:cs="Times New Roman"/>
          <w:color w:val="000000" w:themeColor="text1"/>
          <w:sz w:val="26"/>
          <w:szCs w:val="26"/>
          <w:lang w:val="vi-VN"/>
        </w:rPr>
        <w:t xml:space="preserve">Cổ </w:t>
      </w:r>
      <w:r w:rsidRPr="002225BB">
        <w:rPr>
          <w:rFonts w:ascii="Times New Roman" w:hAnsi="Times New Roman" w:cs="Times New Roman"/>
          <w:color w:val="000000" w:themeColor="text1"/>
          <w:sz w:val="26"/>
          <w:szCs w:val="26"/>
          <w:lang w:val="vi-VN"/>
        </w:rPr>
        <w:t xml:space="preserve">đông là cá nhân; tên, mã số doanh nghiệp hoặc số quyết định thành lập, địa chỉ trụ sở chính của </w:t>
      </w:r>
      <w:r w:rsidR="00F42E90" w:rsidRPr="002225BB">
        <w:rPr>
          <w:rFonts w:ascii="Times New Roman" w:hAnsi="Times New Roman" w:cs="Times New Roman"/>
          <w:color w:val="000000" w:themeColor="text1"/>
          <w:sz w:val="26"/>
          <w:szCs w:val="26"/>
          <w:lang w:val="vi-VN"/>
        </w:rPr>
        <w:t xml:space="preserve">Cổ </w:t>
      </w:r>
      <w:r w:rsidRPr="002225BB">
        <w:rPr>
          <w:rFonts w:ascii="Times New Roman" w:hAnsi="Times New Roman" w:cs="Times New Roman"/>
          <w:color w:val="000000" w:themeColor="text1"/>
          <w:sz w:val="26"/>
          <w:szCs w:val="26"/>
          <w:lang w:val="vi-VN"/>
        </w:rPr>
        <w:t xml:space="preserve">đông là tổ chức; số lượng cổ phần từng loại, số và ngày đăng ký </w:t>
      </w:r>
      <w:r w:rsidR="00F42E90" w:rsidRPr="002225BB">
        <w:rPr>
          <w:rFonts w:ascii="Times New Roman" w:hAnsi="Times New Roman" w:cs="Times New Roman"/>
          <w:color w:val="000000" w:themeColor="text1"/>
          <w:sz w:val="26"/>
          <w:szCs w:val="26"/>
          <w:lang w:val="vi-VN"/>
        </w:rPr>
        <w:t xml:space="preserve">Cổ </w:t>
      </w:r>
      <w:r w:rsidRPr="002225BB">
        <w:rPr>
          <w:rFonts w:ascii="Times New Roman" w:hAnsi="Times New Roman" w:cs="Times New Roman"/>
          <w:color w:val="000000" w:themeColor="text1"/>
          <w:sz w:val="26"/>
          <w:szCs w:val="26"/>
          <w:lang w:val="vi-VN"/>
        </w:rPr>
        <w:t xml:space="preserve">đông của từng </w:t>
      </w:r>
      <w:r w:rsidR="00F42E90" w:rsidRPr="002225BB">
        <w:rPr>
          <w:rFonts w:ascii="Times New Roman" w:hAnsi="Times New Roman" w:cs="Times New Roman"/>
          <w:color w:val="000000" w:themeColor="text1"/>
          <w:sz w:val="26"/>
          <w:szCs w:val="26"/>
          <w:lang w:val="vi-VN"/>
        </w:rPr>
        <w:t xml:space="preserve">Cổ </w:t>
      </w:r>
      <w:r w:rsidRPr="002225BB">
        <w:rPr>
          <w:rFonts w:ascii="Times New Roman" w:hAnsi="Times New Roman" w:cs="Times New Roman"/>
          <w:color w:val="000000" w:themeColor="text1"/>
          <w:sz w:val="26"/>
          <w:szCs w:val="26"/>
          <w:lang w:val="vi-VN"/>
        </w:rPr>
        <w:t>đông trừ trường hợp biểu mẫu khác do VSD quy định</w:t>
      </w:r>
      <w:r w:rsidR="002F2D5E" w:rsidRPr="002225BB">
        <w:rPr>
          <w:rFonts w:ascii="Times New Roman" w:hAnsi="Times New Roman" w:cs="Times New Roman"/>
          <w:color w:val="000000" w:themeColor="text1"/>
          <w:sz w:val="26"/>
          <w:szCs w:val="26"/>
          <w:lang w:val="vi-VN"/>
        </w:rPr>
        <w:t>.</w:t>
      </w:r>
    </w:p>
    <w:p w14:paraId="6F3FF513" w14:textId="799D9960" w:rsidR="003B5673" w:rsidRPr="002225BB" w:rsidRDefault="003B5673" w:rsidP="008A47BF">
      <w:pPr>
        <w:pStyle w:val="ListParagraph"/>
        <w:numPr>
          <w:ilvl w:val="0"/>
          <w:numId w:val="5"/>
        </w:numPr>
        <w:shd w:val="clear" w:color="auto" w:fill="FFFFFF"/>
        <w:tabs>
          <w:tab w:val="left" w:pos="1080"/>
        </w:tabs>
        <w:spacing w:before="120" w:after="0" w:line="240" w:lineRule="auto"/>
        <w:ind w:left="0" w:right="30" w:firstLine="720"/>
        <w:contextualSpacing w:val="0"/>
        <w:jc w:val="both"/>
        <w:rPr>
          <w:rFonts w:ascii="Times New Roman" w:hAnsi="Times New Roman" w:cs="Times New Roman"/>
          <w:color w:val="000000" w:themeColor="text1"/>
          <w:sz w:val="26"/>
          <w:szCs w:val="26"/>
          <w:lang w:val="vi-VN"/>
        </w:rPr>
      </w:pPr>
      <w:r w:rsidRPr="002225BB">
        <w:rPr>
          <w:rFonts w:ascii="Times New Roman" w:hAnsi="Times New Roman" w:cs="Times New Roman"/>
          <w:color w:val="000000" w:themeColor="text1"/>
          <w:sz w:val="26"/>
          <w:szCs w:val="26"/>
          <w:lang w:val="vi-VN"/>
        </w:rPr>
        <w:t xml:space="preserve">Cổ đông có quyền kiểm tra, tra cứu, trích lục và sao danh sách </w:t>
      </w:r>
      <w:r w:rsidR="00F42E90" w:rsidRPr="002225BB">
        <w:rPr>
          <w:rFonts w:ascii="Times New Roman" w:hAnsi="Times New Roman" w:cs="Times New Roman"/>
          <w:color w:val="000000" w:themeColor="text1"/>
          <w:sz w:val="26"/>
          <w:szCs w:val="26"/>
          <w:lang w:val="vi-VN"/>
        </w:rPr>
        <w:t xml:space="preserve">Cổ </w:t>
      </w:r>
      <w:r w:rsidRPr="002225BB">
        <w:rPr>
          <w:rFonts w:ascii="Times New Roman" w:hAnsi="Times New Roman" w:cs="Times New Roman"/>
          <w:color w:val="000000" w:themeColor="text1"/>
          <w:sz w:val="26"/>
          <w:szCs w:val="26"/>
          <w:lang w:val="vi-VN"/>
        </w:rPr>
        <w:t xml:space="preserve">đông có quyền dự họp </w:t>
      </w:r>
      <w:r w:rsidR="00C2793A" w:rsidRPr="002225BB">
        <w:rPr>
          <w:rFonts w:ascii="Times New Roman" w:hAnsi="Times New Roman" w:cs="Times New Roman"/>
          <w:color w:val="000000" w:themeColor="text1"/>
          <w:sz w:val="26"/>
          <w:szCs w:val="26"/>
          <w:lang w:val="vi-VN"/>
        </w:rPr>
        <w:t>ĐHĐCĐ</w:t>
      </w:r>
      <w:r w:rsidRPr="002225BB">
        <w:rPr>
          <w:rFonts w:ascii="Times New Roman" w:hAnsi="Times New Roman" w:cs="Times New Roman"/>
          <w:color w:val="000000" w:themeColor="text1"/>
          <w:sz w:val="26"/>
          <w:szCs w:val="26"/>
          <w:lang w:val="vi-VN"/>
        </w:rPr>
        <w:t xml:space="preserve">; yêu cầu sửa đổi những thông tin sai lệch hoặc bổ sung những thông tin cần thiết về mình trong danh sách </w:t>
      </w:r>
      <w:r w:rsidR="00F42E90" w:rsidRPr="002225BB">
        <w:rPr>
          <w:rFonts w:ascii="Times New Roman" w:hAnsi="Times New Roman" w:cs="Times New Roman"/>
          <w:color w:val="000000" w:themeColor="text1"/>
          <w:sz w:val="26"/>
          <w:szCs w:val="26"/>
          <w:lang w:val="vi-VN"/>
        </w:rPr>
        <w:t xml:space="preserve">Cổ </w:t>
      </w:r>
      <w:r w:rsidRPr="002225BB">
        <w:rPr>
          <w:rFonts w:ascii="Times New Roman" w:hAnsi="Times New Roman" w:cs="Times New Roman"/>
          <w:color w:val="000000" w:themeColor="text1"/>
          <w:sz w:val="26"/>
          <w:szCs w:val="26"/>
          <w:lang w:val="vi-VN"/>
        </w:rPr>
        <w:t xml:space="preserve">đông có quyền dự họp </w:t>
      </w:r>
      <w:r w:rsidR="00F42E90" w:rsidRPr="002225BB">
        <w:rPr>
          <w:rFonts w:ascii="Times New Roman" w:hAnsi="Times New Roman" w:cs="Times New Roman"/>
          <w:color w:val="000000" w:themeColor="text1"/>
          <w:sz w:val="26"/>
          <w:szCs w:val="26"/>
          <w:lang w:val="vi-VN"/>
        </w:rPr>
        <w:t>ĐHĐCĐ</w:t>
      </w:r>
      <w:r w:rsidRPr="002225BB">
        <w:rPr>
          <w:rFonts w:ascii="Times New Roman" w:hAnsi="Times New Roman" w:cs="Times New Roman"/>
          <w:color w:val="000000" w:themeColor="text1"/>
          <w:sz w:val="26"/>
          <w:szCs w:val="26"/>
          <w:lang w:val="vi-VN"/>
        </w:rPr>
        <w:t>.</w:t>
      </w:r>
    </w:p>
    <w:p w14:paraId="03A9CB7F" w14:textId="72E664B3" w:rsidR="003B5673" w:rsidRPr="002225BB" w:rsidRDefault="003B5673" w:rsidP="008A47BF">
      <w:pPr>
        <w:pStyle w:val="ListParagraph"/>
        <w:numPr>
          <w:ilvl w:val="0"/>
          <w:numId w:val="4"/>
        </w:numPr>
        <w:shd w:val="clear" w:color="auto" w:fill="FFFFFF"/>
        <w:tabs>
          <w:tab w:val="left" w:pos="1080"/>
        </w:tabs>
        <w:spacing w:before="120" w:after="0" w:line="240" w:lineRule="auto"/>
        <w:ind w:left="0" w:right="30" w:firstLine="720"/>
        <w:contextualSpacing w:val="0"/>
        <w:jc w:val="both"/>
        <w:rPr>
          <w:rFonts w:ascii="Times New Roman" w:hAnsi="Times New Roman" w:cs="Times New Roman"/>
          <w:color w:val="000000" w:themeColor="text1"/>
          <w:sz w:val="26"/>
          <w:szCs w:val="26"/>
          <w:lang w:val="vi-VN"/>
        </w:rPr>
      </w:pPr>
      <w:r w:rsidRPr="00203C61">
        <w:rPr>
          <w:rFonts w:ascii="Times New Roman" w:hAnsi="Times New Roman" w:cs="Times New Roman"/>
          <w:color w:val="000000" w:themeColor="text1"/>
          <w:sz w:val="26"/>
          <w:szCs w:val="26"/>
          <w:lang w:val="vi-VN"/>
        </w:rPr>
        <w:t xml:space="preserve">Thông báo họp </w:t>
      </w:r>
      <w:r w:rsidR="00C2793A" w:rsidRPr="002225BB">
        <w:rPr>
          <w:rFonts w:ascii="Times New Roman" w:hAnsi="Times New Roman" w:cs="Times New Roman"/>
          <w:color w:val="000000" w:themeColor="text1"/>
          <w:sz w:val="26"/>
          <w:szCs w:val="26"/>
          <w:lang w:val="vi-VN"/>
        </w:rPr>
        <w:t>ĐHĐCĐ</w:t>
      </w:r>
      <w:r w:rsidRPr="00203C61">
        <w:rPr>
          <w:rFonts w:ascii="Times New Roman" w:hAnsi="Times New Roman" w:cs="Times New Roman"/>
          <w:color w:val="000000" w:themeColor="text1"/>
          <w:sz w:val="26"/>
          <w:szCs w:val="26"/>
          <w:lang w:val="vi-VN"/>
        </w:rPr>
        <w:t xml:space="preserve"> được gửi cho tất cả các </w:t>
      </w:r>
      <w:r w:rsidR="00F42E90" w:rsidRPr="002225BB">
        <w:rPr>
          <w:rFonts w:ascii="Times New Roman" w:hAnsi="Times New Roman" w:cs="Times New Roman"/>
          <w:color w:val="000000" w:themeColor="text1"/>
          <w:sz w:val="26"/>
          <w:szCs w:val="26"/>
          <w:lang w:val="vi-VN"/>
        </w:rPr>
        <w:t>C</w:t>
      </w:r>
      <w:r w:rsidR="00F42E90" w:rsidRPr="00203C61">
        <w:rPr>
          <w:rFonts w:ascii="Times New Roman" w:hAnsi="Times New Roman" w:cs="Times New Roman"/>
          <w:color w:val="000000" w:themeColor="text1"/>
          <w:sz w:val="26"/>
          <w:szCs w:val="26"/>
          <w:lang w:val="vi-VN"/>
        </w:rPr>
        <w:t xml:space="preserve">ổ </w:t>
      </w:r>
      <w:r w:rsidRPr="00203C61">
        <w:rPr>
          <w:rFonts w:ascii="Times New Roman" w:hAnsi="Times New Roman" w:cs="Times New Roman"/>
          <w:color w:val="000000" w:themeColor="text1"/>
          <w:sz w:val="26"/>
          <w:szCs w:val="26"/>
          <w:lang w:val="vi-VN"/>
        </w:rPr>
        <w:t xml:space="preserve">đông </w:t>
      </w:r>
      <w:r w:rsidRPr="002225BB">
        <w:rPr>
          <w:rFonts w:ascii="Times New Roman" w:hAnsi="Times New Roman" w:cs="Times New Roman"/>
          <w:color w:val="000000" w:themeColor="text1"/>
          <w:sz w:val="26"/>
          <w:szCs w:val="26"/>
          <w:lang w:val="vi-VN"/>
        </w:rPr>
        <w:t>theo các hình thức sau:</w:t>
      </w:r>
    </w:p>
    <w:p w14:paraId="7C42C574" w14:textId="179F6F0C" w:rsidR="00AC3722" w:rsidRPr="00973196" w:rsidRDefault="00AC3722" w:rsidP="008A47BF">
      <w:pPr>
        <w:pStyle w:val="NormalWeb"/>
        <w:widowControl w:val="0"/>
        <w:numPr>
          <w:ilvl w:val="0"/>
          <w:numId w:val="6"/>
        </w:numPr>
        <w:spacing w:before="120" w:beforeAutospacing="0" w:after="0" w:afterAutospacing="0"/>
        <w:jc w:val="both"/>
        <w:rPr>
          <w:color w:val="000000" w:themeColor="text1"/>
          <w:sz w:val="26"/>
          <w:szCs w:val="26"/>
          <w:lang w:val="vi-VN"/>
        </w:rPr>
      </w:pPr>
      <w:r w:rsidRPr="00111957">
        <w:rPr>
          <w:sz w:val="26"/>
          <w:szCs w:val="26"/>
          <w:lang w:val="vi-VN"/>
        </w:rPr>
        <w:t>Thông báo họp Đại hội đồng cổ đông được gửi cho tất cả các cổ đông bằng phương thức bảo đảm</w:t>
      </w:r>
      <w:r w:rsidR="00F56847" w:rsidRPr="00111957">
        <w:rPr>
          <w:sz w:val="26"/>
          <w:szCs w:val="26"/>
        </w:rPr>
        <w:t>.</w:t>
      </w:r>
    </w:p>
    <w:p w14:paraId="20037E97" w14:textId="7917754A" w:rsidR="003B5673" w:rsidRDefault="003B5673" w:rsidP="008A47BF">
      <w:pPr>
        <w:pStyle w:val="NormalWeb"/>
        <w:widowControl w:val="0"/>
        <w:numPr>
          <w:ilvl w:val="0"/>
          <w:numId w:val="6"/>
        </w:numPr>
        <w:spacing w:before="120" w:beforeAutospacing="0" w:after="0" w:afterAutospacing="0"/>
        <w:jc w:val="both"/>
        <w:rPr>
          <w:color w:val="000000" w:themeColor="text1"/>
          <w:sz w:val="26"/>
          <w:szCs w:val="26"/>
          <w:lang w:val="vi-VN"/>
        </w:rPr>
      </w:pPr>
      <w:r w:rsidRPr="002225BB">
        <w:rPr>
          <w:color w:val="000000" w:themeColor="text1"/>
          <w:sz w:val="26"/>
          <w:szCs w:val="26"/>
          <w:lang w:val="vi-VN"/>
        </w:rPr>
        <w:t xml:space="preserve">Đăng thông tin </w:t>
      </w:r>
      <w:r w:rsidRPr="00203C61">
        <w:rPr>
          <w:color w:val="000000" w:themeColor="text1"/>
          <w:sz w:val="26"/>
          <w:szCs w:val="26"/>
          <w:lang w:val="vi-VN"/>
        </w:rPr>
        <w:t>trên phương tiện</w:t>
      </w:r>
      <w:r w:rsidRPr="002225BB">
        <w:rPr>
          <w:color w:val="000000" w:themeColor="text1"/>
          <w:sz w:val="26"/>
          <w:szCs w:val="26"/>
          <w:lang w:val="vi-VN"/>
        </w:rPr>
        <w:t xml:space="preserve"> công bố:</w:t>
      </w:r>
      <w:r w:rsidRPr="00203C61">
        <w:rPr>
          <w:color w:val="000000" w:themeColor="text1"/>
          <w:sz w:val="26"/>
          <w:szCs w:val="26"/>
          <w:lang w:val="vi-VN"/>
        </w:rPr>
        <w:t xml:space="preserve"> </w:t>
      </w:r>
    </w:p>
    <w:p w14:paraId="13FB7FE3" w14:textId="3A58E2EF" w:rsidR="00C408B5" w:rsidRPr="009626B9" w:rsidRDefault="00C408B5" w:rsidP="008A47BF">
      <w:pPr>
        <w:pStyle w:val="NormalWeb"/>
        <w:widowControl w:val="0"/>
        <w:numPr>
          <w:ilvl w:val="0"/>
          <w:numId w:val="19"/>
        </w:numPr>
        <w:spacing w:before="120" w:beforeAutospacing="0" w:after="0" w:afterAutospacing="0"/>
        <w:jc w:val="both"/>
        <w:rPr>
          <w:color w:val="000000" w:themeColor="text1"/>
          <w:sz w:val="26"/>
          <w:szCs w:val="26"/>
          <w:lang w:val="vi-VN"/>
        </w:rPr>
      </w:pPr>
      <w:r w:rsidRPr="009626B9">
        <w:rPr>
          <w:color w:val="000000" w:themeColor="text1"/>
          <w:sz w:val="26"/>
          <w:szCs w:val="26"/>
          <w:lang w:val="vi-VN"/>
        </w:rPr>
        <w:t>Ủy ban chứng khoán nhà nước;</w:t>
      </w:r>
    </w:p>
    <w:p w14:paraId="411C2EC9" w14:textId="77777777" w:rsidR="003B5673" w:rsidRPr="00203C61" w:rsidRDefault="003B5673" w:rsidP="008A47BF">
      <w:pPr>
        <w:pStyle w:val="NormalWeb"/>
        <w:widowControl w:val="0"/>
        <w:numPr>
          <w:ilvl w:val="0"/>
          <w:numId w:val="19"/>
        </w:numPr>
        <w:spacing w:before="120" w:beforeAutospacing="0" w:after="0" w:afterAutospacing="0"/>
        <w:jc w:val="both"/>
        <w:rPr>
          <w:color w:val="000000" w:themeColor="text1"/>
          <w:sz w:val="26"/>
          <w:szCs w:val="26"/>
          <w:lang w:val="vi-VN"/>
        </w:rPr>
      </w:pPr>
      <w:r w:rsidRPr="00203C61">
        <w:rPr>
          <w:color w:val="000000" w:themeColor="text1"/>
          <w:sz w:val="26"/>
          <w:szCs w:val="26"/>
          <w:lang w:val="vi-VN"/>
        </w:rPr>
        <w:t>Sở giao dịch chứng khoán</w:t>
      </w:r>
      <w:r w:rsidRPr="002225BB">
        <w:rPr>
          <w:color w:val="000000" w:themeColor="text1"/>
          <w:sz w:val="26"/>
          <w:szCs w:val="26"/>
          <w:lang w:val="vi-VN"/>
        </w:rPr>
        <w:t xml:space="preserve"> nơi niêm yết cổ phiếu của Tổng công ty;</w:t>
      </w:r>
      <w:r w:rsidRPr="00203C61">
        <w:rPr>
          <w:color w:val="000000" w:themeColor="text1"/>
          <w:sz w:val="26"/>
          <w:szCs w:val="26"/>
          <w:lang w:val="vi-VN"/>
        </w:rPr>
        <w:t xml:space="preserve"> </w:t>
      </w:r>
    </w:p>
    <w:p w14:paraId="713BBD3E" w14:textId="4F5EB122" w:rsidR="003B5673" w:rsidRPr="00203C61" w:rsidRDefault="003B5673" w:rsidP="008A47BF">
      <w:pPr>
        <w:pStyle w:val="NormalWeb"/>
        <w:widowControl w:val="0"/>
        <w:numPr>
          <w:ilvl w:val="0"/>
          <w:numId w:val="19"/>
        </w:numPr>
        <w:spacing w:before="120" w:beforeAutospacing="0" w:after="0" w:afterAutospacing="0"/>
        <w:jc w:val="both"/>
        <w:rPr>
          <w:color w:val="000000" w:themeColor="text1"/>
          <w:sz w:val="26"/>
          <w:szCs w:val="26"/>
          <w:lang w:val="vi-VN"/>
        </w:rPr>
      </w:pPr>
      <w:r w:rsidRPr="00203C61">
        <w:rPr>
          <w:color w:val="000000" w:themeColor="text1"/>
          <w:sz w:val="26"/>
          <w:szCs w:val="26"/>
        </w:rPr>
        <w:t>T</w:t>
      </w:r>
      <w:r w:rsidRPr="00203C61">
        <w:rPr>
          <w:color w:val="000000" w:themeColor="text1"/>
          <w:sz w:val="26"/>
          <w:szCs w:val="26"/>
          <w:lang w:val="vi-VN"/>
        </w:rPr>
        <w:t>rang thông tin điện tử (</w:t>
      </w:r>
      <w:r w:rsidR="00F75592">
        <w:rPr>
          <w:color w:val="000000" w:themeColor="text1"/>
          <w:sz w:val="26"/>
          <w:szCs w:val="26"/>
        </w:rPr>
        <w:t>W</w:t>
      </w:r>
      <w:r w:rsidRPr="00203C61">
        <w:rPr>
          <w:color w:val="000000" w:themeColor="text1"/>
          <w:sz w:val="26"/>
          <w:szCs w:val="26"/>
          <w:lang w:val="vi-VN"/>
        </w:rPr>
        <w:t>ebsite) của Tổng công ty</w:t>
      </w:r>
      <w:r w:rsidRPr="00203C61">
        <w:rPr>
          <w:color w:val="000000" w:themeColor="text1"/>
          <w:sz w:val="26"/>
          <w:szCs w:val="26"/>
        </w:rPr>
        <w:t xml:space="preserve">; </w:t>
      </w:r>
    </w:p>
    <w:p w14:paraId="1BD7E6C4" w14:textId="644777C4" w:rsidR="003B5673" w:rsidRPr="00203C61" w:rsidRDefault="003B5673" w:rsidP="008A47BF">
      <w:pPr>
        <w:pStyle w:val="NormalWeb"/>
        <w:widowControl w:val="0"/>
        <w:numPr>
          <w:ilvl w:val="0"/>
          <w:numId w:val="19"/>
        </w:numPr>
        <w:spacing w:before="120" w:beforeAutospacing="0" w:after="0" w:afterAutospacing="0"/>
        <w:jc w:val="both"/>
        <w:rPr>
          <w:color w:val="000000" w:themeColor="text1"/>
          <w:sz w:val="26"/>
          <w:szCs w:val="26"/>
          <w:lang w:val="vi-VN"/>
        </w:rPr>
      </w:pPr>
      <w:r w:rsidRPr="002225BB">
        <w:rPr>
          <w:color w:val="000000" w:themeColor="text1"/>
          <w:sz w:val="26"/>
          <w:szCs w:val="26"/>
          <w:lang w:val="vi-VN"/>
        </w:rPr>
        <w:t xml:space="preserve">Tờ báo trung ương hoặc địa phương nơi Tổng công ty đóng trụ sở chính ít nhất là </w:t>
      </w:r>
      <w:r w:rsidR="008E7802">
        <w:rPr>
          <w:color w:val="000000" w:themeColor="text1"/>
          <w:sz w:val="26"/>
          <w:szCs w:val="26"/>
          <w:lang w:val="vi-VN"/>
        </w:rPr>
        <w:t>hai (</w:t>
      </w:r>
      <w:r w:rsidRPr="002225BB">
        <w:rPr>
          <w:color w:val="000000" w:themeColor="text1"/>
          <w:sz w:val="26"/>
          <w:szCs w:val="26"/>
          <w:lang w:val="vi-VN"/>
        </w:rPr>
        <w:t>02</w:t>
      </w:r>
      <w:r w:rsidR="008E7802">
        <w:rPr>
          <w:color w:val="000000" w:themeColor="text1"/>
          <w:sz w:val="26"/>
          <w:szCs w:val="26"/>
          <w:lang w:val="vi-VN"/>
        </w:rPr>
        <w:t>)</w:t>
      </w:r>
      <w:r w:rsidRPr="002225BB">
        <w:rPr>
          <w:color w:val="000000" w:themeColor="text1"/>
          <w:sz w:val="26"/>
          <w:szCs w:val="26"/>
          <w:lang w:val="vi-VN"/>
        </w:rPr>
        <w:t xml:space="preserve"> số báo phát hành liên tiếp</w:t>
      </w:r>
      <w:r w:rsidR="003011B9" w:rsidRPr="00203C61">
        <w:rPr>
          <w:color w:val="000000" w:themeColor="text1"/>
          <w:sz w:val="26"/>
          <w:szCs w:val="26"/>
          <w:lang w:val="vi-VN"/>
        </w:rPr>
        <w:t>.</w:t>
      </w:r>
    </w:p>
    <w:p w14:paraId="0B70ADC9" w14:textId="04FAF0FA" w:rsidR="003011B9" w:rsidRPr="00203C61" w:rsidRDefault="003011B9" w:rsidP="008A47BF">
      <w:pPr>
        <w:pStyle w:val="NormalWeb"/>
        <w:widowControl w:val="0"/>
        <w:numPr>
          <w:ilvl w:val="0"/>
          <w:numId w:val="6"/>
        </w:numPr>
        <w:spacing w:before="120" w:beforeAutospacing="0" w:after="0" w:afterAutospacing="0"/>
        <w:jc w:val="both"/>
        <w:rPr>
          <w:color w:val="000000" w:themeColor="text1"/>
          <w:sz w:val="26"/>
          <w:szCs w:val="26"/>
          <w:lang w:val="vi-VN"/>
        </w:rPr>
      </w:pPr>
      <w:r w:rsidRPr="002225BB">
        <w:rPr>
          <w:color w:val="000000" w:themeColor="text1"/>
          <w:sz w:val="26"/>
          <w:szCs w:val="26"/>
          <w:lang w:val="vi-VN"/>
        </w:rPr>
        <w:t>Trong mọi trường hợp ảnh hưởng đến việc gửi, nhận thông báo mời họp và các thông tin liên quan đến cu</w:t>
      </w:r>
      <w:r w:rsidR="00151A65" w:rsidRPr="002225BB">
        <w:rPr>
          <w:color w:val="000000" w:themeColor="text1"/>
          <w:sz w:val="26"/>
          <w:szCs w:val="26"/>
          <w:lang w:val="vi-VN"/>
        </w:rPr>
        <w:t xml:space="preserve">ộc họp, thông tin đăng tải trên </w:t>
      </w:r>
      <w:r w:rsidRPr="002225BB">
        <w:rPr>
          <w:color w:val="000000" w:themeColor="text1"/>
          <w:sz w:val="26"/>
          <w:szCs w:val="26"/>
          <w:lang w:val="vi-VN"/>
        </w:rPr>
        <w:t>Trang thông tin (</w:t>
      </w:r>
      <w:r w:rsidR="00F75592" w:rsidRPr="002225BB">
        <w:rPr>
          <w:color w:val="000000" w:themeColor="text1"/>
          <w:sz w:val="26"/>
          <w:szCs w:val="26"/>
          <w:lang w:val="vi-VN"/>
        </w:rPr>
        <w:t>W</w:t>
      </w:r>
      <w:r w:rsidRPr="002225BB">
        <w:rPr>
          <w:color w:val="000000" w:themeColor="text1"/>
          <w:sz w:val="26"/>
          <w:szCs w:val="26"/>
          <w:lang w:val="vi-VN"/>
        </w:rPr>
        <w:t xml:space="preserve">ebsite) của Tổng công ty được xem là có thể thay thế hợp lệ cho các phương thức gửi, nhận quy định tại </w:t>
      </w:r>
      <w:r w:rsidR="00934DB4" w:rsidRPr="002225BB">
        <w:rPr>
          <w:color w:val="000000" w:themeColor="text1"/>
          <w:sz w:val="26"/>
          <w:szCs w:val="26"/>
          <w:lang w:val="vi-VN"/>
        </w:rPr>
        <w:t>điểm</w:t>
      </w:r>
      <w:r w:rsidR="00F42E90" w:rsidRPr="002225BB">
        <w:rPr>
          <w:color w:val="000000" w:themeColor="text1"/>
          <w:sz w:val="26"/>
          <w:szCs w:val="26"/>
          <w:lang w:val="vi-VN"/>
        </w:rPr>
        <w:t xml:space="preserve"> </w:t>
      </w:r>
      <w:r w:rsidRPr="002225BB">
        <w:rPr>
          <w:color w:val="000000" w:themeColor="text1"/>
          <w:sz w:val="26"/>
          <w:szCs w:val="26"/>
          <w:lang w:val="vi-VN"/>
        </w:rPr>
        <w:t xml:space="preserve">a, b </w:t>
      </w:r>
      <w:r w:rsidR="00F42E90" w:rsidRPr="002225BB">
        <w:rPr>
          <w:color w:val="000000" w:themeColor="text1"/>
          <w:sz w:val="26"/>
          <w:szCs w:val="26"/>
          <w:lang w:val="vi-VN"/>
        </w:rPr>
        <w:t xml:space="preserve">Khoản </w:t>
      </w:r>
      <w:r w:rsidRPr="002225BB">
        <w:rPr>
          <w:color w:val="000000" w:themeColor="text1"/>
          <w:sz w:val="26"/>
          <w:szCs w:val="26"/>
          <w:lang w:val="vi-VN"/>
        </w:rPr>
        <w:t>này.</w:t>
      </w:r>
    </w:p>
    <w:p w14:paraId="44BCAEC4" w14:textId="181773FA" w:rsidR="003B5673" w:rsidRPr="00203C61" w:rsidRDefault="003B5673" w:rsidP="008A47BF">
      <w:pPr>
        <w:pStyle w:val="ListParagraph"/>
        <w:numPr>
          <w:ilvl w:val="0"/>
          <w:numId w:val="4"/>
        </w:numPr>
        <w:shd w:val="clear" w:color="auto" w:fill="FFFFFF"/>
        <w:tabs>
          <w:tab w:val="left" w:pos="1080"/>
        </w:tabs>
        <w:spacing w:before="120" w:after="0" w:line="240" w:lineRule="auto"/>
        <w:ind w:left="0" w:right="30" w:firstLine="720"/>
        <w:contextualSpacing w:val="0"/>
        <w:jc w:val="both"/>
        <w:rPr>
          <w:rFonts w:ascii="Times New Roman" w:hAnsi="Times New Roman" w:cs="Times New Roman"/>
          <w:color w:val="000000" w:themeColor="text1"/>
          <w:sz w:val="26"/>
          <w:szCs w:val="26"/>
        </w:rPr>
      </w:pPr>
      <w:r w:rsidRPr="00203C61">
        <w:rPr>
          <w:rFonts w:ascii="Times New Roman" w:hAnsi="Times New Roman" w:cs="Times New Roman"/>
          <w:color w:val="000000" w:themeColor="text1"/>
          <w:sz w:val="26"/>
          <w:szCs w:val="26"/>
          <w:lang w:val="vi-VN"/>
        </w:rPr>
        <w:t xml:space="preserve">Thông báo họp </w:t>
      </w:r>
      <w:r w:rsidR="00C2793A" w:rsidRPr="002225BB">
        <w:rPr>
          <w:rFonts w:ascii="Times New Roman" w:hAnsi="Times New Roman" w:cs="Times New Roman"/>
          <w:color w:val="000000" w:themeColor="text1"/>
          <w:sz w:val="26"/>
          <w:szCs w:val="26"/>
          <w:lang w:val="vi-VN"/>
        </w:rPr>
        <w:t>ĐHĐCĐ</w:t>
      </w:r>
      <w:r w:rsidRPr="00203C61">
        <w:rPr>
          <w:rFonts w:ascii="Times New Roman" w:hAnsi="Times New Roman" w:cs="Times New Roman"/>
          <w:color w:val="000000" w:themeColor="text1"/>
          <w:sz w:val="26"/>
          <w:szCs w:val="26"/>
          <w:lang w:val="vi-VN"/>
        </w:rPr>
        <w:t xml:space="preserve"> phải được gửi ít nhất mười lăm (15) ngày trước ngày </w:t>
      </w:r>
      <w:r w:rsidRPr="002225BB">
        <w:rPr>
          <w:rFonts w:ascii="Times New Roman" w:hAnsi="Times New Roman" w:cs="Times New Roman"/>
          <w:color w:val="000000" w:themeColor="text1"/>
          <w:sz w:val="26"/>
          <w:szCs w:val="26"/>
          <w:lang w:val="vi-VN"/>
        </w:rPr>
        <w:t xml:space="preserve">diễn ra cuộc </w:t>
      </w:r>
      <w:r w:rsidRPr="00203C61">
        <w:rPr>
          <w:rFonts w:ascii="Times New Roman" w:hAnsi="Times New Roman" w:cs="Times New Roman"/>
          <w:color w:val="000000" w:themeColor="text1"/>
          <w:sz w:val="26"/>
          <w:szCs w:val="26"/>
          <w:lang w:val="vi-VN"/>
        </w:rPr>
        <w:t xml:space="preserve">họp </w:t>
      </w:r>
      <w:r w:rsidR="0030048B" w:rsidRPr="002225BB">
        <w:rPr>
          <w:rFonts w:ascii="Times New Roman" w:hAnsi="Times New Roman" w:cs="Times New Roman"/>
          <w:color w:val="000000" w:themeColor="text1"/>
          <w:sz w:val="26"/>
          <w:szCs w:val="26"/>
          <w:lang w:val="vi-VN"/>
        </w:rPr>
        <w:t xml:space="preserve">ĐHĐCĐ </w:t>
      </w:r>
      <w:r w:rsidRPr="002225BB">
        <w:rPr>
          <w:rFonts w:ascii="Times New Roman" w:hAnsi="Times New Roman" w:cs="Times New Roman"/>
          <w:color w:val="000000" w:themeColor="text1"/>
          <w:sz w:val="26"/>
          <w:szCs w:val="26"/>
          <w:lang w:val="vi-VN"/>
        </w:rPr>
        <w:t xml:space="preserve">kèm theo </w:t>
      </w:r>
      <w:r w:rsidRPr="00203C61">
        <w:rPr>
          <w:rFonts w:ascii="Times New Roman" w:hAnsi="Times New Roman" w:cs="Times New Roman"/>
          <w:color w:val="000000" w:themeColor="text1"/>
          <w:sz w:val="26"/>
          <w:szCs w:val="26"/>
          <w:lang w:val="vi-VN"/>
        </w:rPr>
        <w:t xml:space="preserve">Chương trình họp </w:t>
      </w:r>
      <w:r w:rsidR="0030048B" w:rsidRPr="002225BB">
        <w:rPr>
          <w:rFonts w:ascii="Times New Roman" w:hAnsi="Times New Roman" w:cs="Times New Roman"/>
          <w:color w:val="000000" w:themeColor="text1"/>
          <w:sz w:val="26"/>
          <w:szCs w:val="26"/>
          <w:lang w:val="vi-VN"/>
        </w:rPr>
        <w:t xml:space="preserve">ĐHĐCĐ </w:t>
      </w:r>
      <w:r w:rsidRPr="002225BB">
        <w:rPr>
          <w:rFonts w:ascii="Times New Roman" w:hAnsi="Times New Roman" w:cs="Times New Roman"/>
          <w:color w:val="000000" w:themeColor="text1"/>
          <w:sz w:val="26"/>
          <w:szCs w:val="26"/>
          <w:lang w:val="vi-VN"/>
        </w:rPr>
        <w:t xml:space="preserve">và phải bao gồm đầy đủ các thông tin, tài liệu để hướng dẫn </w:t>
      </w:r>
      <w:r w:rsidR="0030048B" w:rsidRPr="002225BB">
        <w:rPr>
          <w:rFonts w:ascii="Times New Roman" w:hAnsi="Times New Roman" w:cs="Times New Roman"/>
          <w:color w:val="000000" w:themeColor="text1"/>
          <w:sz w:val="26"/>
          <w:szCs w:val="26"/>
          <w:lang w:val="vi-VN"/>
        </w:rPr>
        <w:t xml:space="preserve">Cổ </w:t>
      </w:r>
      <w:r w:rsidRPr="002225BB">
        <w:rPr>
          <w:rFonts w:ascii="Times New Roman" w:hAnsi="Times New Roman" w:cs="Times New Roman"/>
          <w:color w:val="000000" w:themeColor="text1"/>
          <w:sz w:val="26"/>
          <w:szCs w:val="26"/>
          <w:lang w:val="vi-VN"/>
        </w:rPr>
        <w:t xml:space="preserve">đông cách thức tham dự cuộc họp. </w:t>
      </w:r>
      <w:r w:rsidRPr="00203C61">
        <w:rPr>
          <w:rFonts w:ascii="Times New Roman" w:hAnsi="Times New Roman" w:cs="Times New Roman"/>
          <w:color w:val="000000" w:themeColor="text1"/>
          <w:sz w:val="26"/>
          <w:szCs w:val="26"/>
        </w:rPr>
        <w:t>Các thông tin bao gồm:</w:t>
      </w:r>
    </w:p>
    <w:p w14:paraId="15BD9040" w14:textId="333AD96A" w:rsidR="00F36520" w:rsidRPr="00203C61" w:rsidRDefault="00F36520" w:rsidP="008A47BF">
      <w:pPr>
        <w:pStyle w:val="ListParagraph"/>
        <w:numPr>
          <w:ilvl w:val="0"/>
          <w:numId w:val="19"/>
        </w:numPr>
        <w:spacing w:before="120" w:after="0" w:line="240" w:lineRule="auto"/>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Tên và địa chỉ Tổng công ty</w:t>
      </w:r>
      <w:r w:rsidR="00683B12" w:rsidRPr="00203C61">
        <w:rPr>
          <w:rFonts w:ascii="Times New Roman" w:eastAsia="Times New Roman" w:hAnsi="Times New Roman" w:cs="Times New Roman"/>
          <w:color w:val="000000" w:themeColor="text1"/>
          <w:sz w:val="26"/>
          <w:szCs w:val="26"/>
        </w:rPr>
        <w:t>;</w:t>
      </w:r>
    </w:p>
    <w:p w14:paraId="2453B3FB" w14:textId="73B388A7" w:rsidR="00F36520" w:rsidRPr="00203C61" w:rsidRDefault="00F36520" w:rsidP="008A47BF">
      <w:pPr>
        <w:pStyle w:val="ListParagraph"/>
        <w:numPr>
          <w:ilvl w:val="0"/>
          <w:numId w:val="19"/>
        </w:numPr>
        <w:spacing w:before="120" w:after="0" w:line="240" w:lineRule="auto"/>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Số và ngày cấp Giấy chứng nhận đăng ký kinh doanh, nơi đăng ký kinh doanh của Tổng công ty</w:t>
      </w:r>
      <w:r w:rsidR="00683B12" w:rsidRPr="00203C61">
        <w:rPr>
          <w:rFonts w:ascii="Times New Roman" w:eastAsia="Times New Roman" w:hAnsi="Times New Roman" w:cs="Times New Roman"/>
          <w:color w:val="000000" w:themeColor="text1"/>
          <w:sz w:val="26"/>
          <w:szCs w:val="26"/>
        </w:rPr>
        <w:t>;</w:t>
      </w:r>
    </w:p>
    <w:p w14:paraId="3A2C57A9" w14:textId="498E6401" w:rsidR="00F36520" w:rsidRPr="00203C61" w:rsidRDefault="00F36520" w:rsidP="008A47BF">
      <w:pPr>
        <w:pStyle w:val="ListParagraph"/>
        <w:numPr>
          <w:ilvl w:val="0"/>
          <w:numId w:val="19"/>
        </w:numPr>
        <w:spacing w:before="120" w:after="0" w:line="240" w:lineRule="auto"/>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Thời gian và địa điểm họp</w:t>
      </w:r>
      <w:r w:rsidR="00683B12" w:rsidRPr="00203C61">
        <w:rPr>
          <w:rFonts w:ascii="Times New Roman" w:eastAsia="Times New Roman" w:hAnsi="Times New Roman" w:cs="Times New Roman"/>
          <w:color w:val="000000" w:themeColor="text1"/>
          <w:sz w:val="26"/>
          <w:szCs w:val="26"/>
        </w:rPr>
        <w:t>;</w:t>
      </w:r>
    </w:p>
    <w:p w14:paraId="522BC011" w14:textId="0EE35470" w:rsidR="00F36520" w:rsidRPr="00203C61" w:rsidRDefault="00F36520" w:rsidP="008A47BF">
      <w:pPr>
        <w:pStyle w:val="ListParagraph"/>
        <w:numPr>
          <w:ilvl w:val="0"/>
          <w:numId w:val="19"/>
        </w:numPr>
        <w:spacing w:before="120" w:after="0" w:line="240" w:lineRule="auto"/>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 xml:space="preserve">Tên, địa chỉ thường trú của </w:t>
      </w:r>
      <w:r w:rsidR="00EC3649" w:rsidRPr="00203C61">
        <w:rPr>
          <w:rFonts w:ascii="Times New Roman" w:eastAsia="Times New Roman" w:hAnsi="Times New Roman" w:cs="Times New Roman"/>
          <w:color w:val="000000" w:themeColor="text1"/>
          <w:sz w:val="26"/>
          <w:szCs w:val="26"/>
        </w:rPr>
        <w:t xml:space="preserve">Cổ </w:t>
      </w:r>
      <w:r w:rsidRPr="00203C61">
        <w:rPr>
          <w:rFonts w:ascii="Times New Roman" w:eastAsia="Times New Roman" w:hAnsi="Times New Roman" w:cs="Times New Roman"/>
          <w:color w:val="000000" w:themeColor="text1"/>
          <w:sz w:val="26"/>
          <w:szCs w:val="26"/>
        </w:rPr>
        <w:t xml:space="preserve">đông hoặc người đại diện theo ủy quyền của </w:t>
      </w:r>
      <w:r w:rsidR="00EC3649" w:rsidRPr="00203C61">
        <w:rPr>
          <w:rFonts w:ascii="Times New Roman" w:eastAsia="Times New Roman" w:hAnsi="Times New Roman" w:cs="Times New Roman"/>
          <w:color w:val="000000" w:themeColor="text1"/>
          <w:sz w:val="26"/>
          <w:szCs w:val="26"/>
        </w:rPr>
        <w:t xml:space="preserve">Cổ </w:t>
      </w:r>
      <w:r w:rsidRPr="00203C61">
        <w:rPr>
          <w:rFonts w:ascii="Times New Roman" w:eastAsia="Times New Roman" w:hAnsi="Times New Roman" w:cs="Times New Roman"/>
          <w:color w:val="000000" w:themeColor="text1"/>
          <w:sz w:val="26"/>
          <w:szCs w:val="26"/>
        </w:rPr>
        <w:t>đông</w:t>
      </w:r>
      <w:r w:rsidR="00683B12" w:rsidRPr="00203C61">
        <w:rPr>
          <w:rFonts w:ascii="Times New Roman" w:eastAsia="Times New Roman" w:hAnsi="Times New Roman" w:cs="Times New Roman"/>
          <w:color w:val="000000" w:themeColor="text1"/>
          <w:sz w:val="26"/>
          <w:szCs w:val="26"/>
        </w:rPr>
        <w:t>;</w:t>
      </w:r>
    </w:p>
    <w:p w14:paraId="73742590" w14:textId="5C09028F" w:rsidR="00F36520" w:rsidRPr="00203C61" w:rsidRDefault="00F36520" w:rsidP="008A47BF">
      <w:pPr>
        <w:pStyle w:val="ListParagraph"/>
        <w:numPr>
          <w:ilvl w:val="0"/>
          <w:numId w:val="19"/>
        </w:numPr>
        <w:spacing w:before="120" w:after="0" w:line="240" w:lineRule="auto"/>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Ngày đăng ký cuối cùng</w:t>
      </w:r>
      <w:r w:rsidR="00683B12" w:rsidRPr="00203C61">
        <w:rPr>
          <w:rFonts w:ascii="Times New Roman" w:eastAsia="Times New Roman" w:hAnsi="Times New Roman" w:cs="Times New Roman"/>
          <w:color w:val="000000" w:themeColor="text1"/>
          <w:sz w:val="26"/>
          <w:szCs w:val="26"/>
        </w:rPr>
        <w:t>;</w:t>
      </w:r>
    </w:p>
    <w:p w14:paraId="49D1F9E7" w14:textId="11F1F396" w:rsidR="00F36520" w:rsidRPr="00203C61" w:rsidRDefault="00A719DF" w:rsidP="008A47BF">
      <w:pPr>
        <w:pStyle w:val="ListParagraph"/>
        <w:numPr>
          <w:ilvl w:val="0"/>
          <w:numId w:val="19"/>
        </w:numPr>
        <w:spacing w:before="120" w:after="0" w:line="240" w:lineRule="auto"/>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Chương trình nghị sự</w:t>
      </w:r>
      <w:r w:rsidR="00683B12" w:rsidRPr="00887403">
        <w:rPr>
          <w:rFonts w:ascii="Times New Roman" w:eastAsia="Times New Roman" w:hAnsi="Times New Roman" w:cs="Times New Roman"/>
          <w:color w:val="000000" w:themeColor="text1"/>
          <w:sz w:val="26"/>
          <w:szCs w:val="26"/>
        </w:rPr>
        <w:t>;</w:t>
      </w:r>
    </w:p>
    <w:p w14:paraId="176CDEAC" w14:textId="5E5FB02B" w:rsidR="00F36520" w:rsidRPr="00203C61" w:rsidRDefault="0008241A" w:rsidP="008A47BF">
      <w:pPr>
        <w:pStyle w:val="ListParagraph"/>
        <w:numPr>
          <w:ilvl w:val="0"/>
          <w:numId w:val="19"/>
        </w:numPr>
        <w:spacing w:before="120" w:after="0" w:line="240" w:lineRule="auto"/>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Mẫu G</w:t>
      </w:r>
      <w:r w:rsidR="00F36520" w:rsidRPr="00203C61">
        <w:rPr>
          <w:rFonts w:ascii="Times New Roman" w:eastAsia="Times New Roman" w:hAnsi="Times New Roman" w:cs="Times New Roman"/>
          <w:color w:val="000000" w:themeColor="text1"/>
          <w:sz w:val="26"/>
          <w:szCs w:val="26"/>
        </w:rPr>
        <w:t xml:space="preserve">iấy ủy quyền </w:t>
      </w:r>
      <w:r w:rsidR="00B903AE" w:rsidRPr="00203C61">
        <w:rPr>
          <w:rFonts w:ascii="Times New Roman" w:eastAsia="Times New Roman" w:hAnsi="Times New Roman" w:cs="Times New Roman"/>
          <w:color w:val="000000" w:themeColor="text1"/>
          <w:sz w:val="26"/>
          <w:szCs w:val="26"/>
        </w:rPr>
        <w:t>tham dự và biểu quyế</w:t>
      </w:r>
      <w:r w:rsidR="00B903AE" w:rsidRPr="00111957">
        <w:rPr>
          <w:rFonts w:ascii="Times New Roman" w:eastAsia="Times New Roman" w:hAnsi="Times New Roman" w:cs="Times New Roman"/>
          <w:color w:val="000000" w:themeColor="text1"/>
          <w:sz w:val="26"/>
          <w:szCs w:val="26"/>
        </w:rPr>
        <w:t>t</w:t>
      </w:r>
      <w:r w:rsidR="00683B12" w:rsidRPr="007A6262">
        <w:rPr>
          <w:rFonts w:ascii="Times New Roman" w:eastAsia="Times New Roman" w:hAnsi="Times New Roman" w:cs="Times New Roman"/>
          <w:color w:val="000000" w:themeColor="text1"/>
          <w:sz w:val="26"/>
          <w:szCs w:val="26"/>
        </w:rPr>
        <w:t>;</w:t>
      </w:r>
    </w:p>
    <w:p w14:paraId="46A73876" w14:textId="06C35C28" w:rsidR="00F36520" w:rsidRPr="00203C61" w:rsidRDefault="00F36520" w:rsidP="008A47BF">
      <w:pPr>
        <w:pStyle w:val="ListParagraph"/>
        <w:numPr>
          <w:ilvl w:val="0"/>
          <w:numId w:val="19"/>
        </w:numPr>
        <w:spacing w:before="120" w:after="0" w:line="240" w:lineRule="auto"/>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 xml:space="preserve">Thông tin về thời gian và địa điểm mà </w:t>
      </w:r>
      <w:r w:rsidR="00EC3649" w:rsidRPr="00203C61">
        <w:rPr>
          <w:rFonts w:ascii="Times New Roman" w:eastAsia="Times New Roman" w:hAnsi="Times New Roman" w:cs="Times New Roman"/>
          <w:color w:val="000000" w:themeColor="text1"/>
          <w:sz w:val="26"/>
          <w:szCs w:val="26"/>
        </w:rPr>
        <w:t xml:space="preserve">Cổ </w:t>
      </w:r>
      <w:r w:rsidRPr="00203C61">
        <w:rPr>
          <w:rFonts w:ascii="Times New Roman" w:eastAsia="Times New Roman" w:hAnsi="Times New Roman" w:cs="Times New Roman"/>
          <w:color w:val="000000" w:themeColor="text1"/>
          <w:sz w:val="26"/>
          <w:szCs w:val="26"/>
        </w:rPr>
        <w:t>đông có thể nhận được tài liệu họp</w:t>
      </w:r>
      <w:r w:rsidR="00683B12" w:rsidRPr="00203C61">
        <w:rPr>
          <w:rFonts w:ascii="Times New Roman" w:eastAsia="Times New Roman" w:hAnsi="Times New Roman" w:cs="Times New Roman"/>
          <w:color w:val="000000" w:themeColor="text1"/>
          <w:sz w:val="26"/>
          <w:szCs w:val="26"/>
        </w:rPr>
        <w:t>;</w:t>
      </w:r>
    </w:p>
    <w:p w14:paraId="182DE7C1" w14:textId="43505BEC" w:rsidR="00F36520" w:rsidRPr="00203C61" w:rsidRDefault="00F36520" w:rsidP="008A47BF">
      <w:pPr>
        <w:pStyle w:val="ListParagraph"/>
        <w:numPr>
          <w:ilvl w:val="0"/>
          <w:numId w:val="19"/>
        </w:numPr>
        <w:spacing w:before="120" w:after="0" w:line="240" w:lineRule="auto"/>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Thủ tục để nhận các thông tin cơ bản</w:t>
      </w:r>
      <w:r w:rsidR="00683B12" w:rsidRPr="00203C61">
        <w:rPr>
          <w:rFonts w:ascii="Times New Roman" w:eastAsia="Times New Roman" w:hAnsi="Times New Roman" w:cs="Times New Roman"/>
          <w:color w:val="000000" w:themeColor="text1"/>
          <w:sz w:val="26"/>
          <w:szCs w:val="26"/>
        </w:rPr>
        <w:t>;</w:t>
      </w:r>
    </w:p>
    <w:p w14:paraId="34208545" w14:textId="7CE333D7" w:rsidR="00F36520" w:rsidRPr="00203C61" w:rsidRDefault="00F36520" w:rsidP="008A47BF">
      <w:pPr>
        <w:pStyle w:val="ListParagraph"/>
        <w:numPr>
          <w:ilvl w:val="0"/>
          <w:numId w:val="19"/>
        </w:numPr>
        <w:spacing w:before="120" w:after="0" w:line="240" w:lineRule="auto"/>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Thời gian bắt đầu đăng ký dự họp</w:t>
      </w:r>
      <w:r w:rsidR="00683B12" w:rsidRPr="00203C61">
        <w:rPr>
          <w:rFonts w:ascii="Times New Roman" w:eastAsia="Times New Roman" w:hAnsi="Times New Roman" w:cs="Times New Roman"/>
          <w:color w:val="000000" w:themeColor="text1"/>
          <w:sz w:val="26"/>
          <w:szCs w:val="26"/>
        </w:rPr>
        <w:t>;</w:t>
      </w:r>
    </w:p>
    <w:p w14:paraId="5EA57DB5" w14:textId="3348A768" w:rsidR="00F36520" w:rsidRPr="00203C61" w:rsidRDefault="00F36520" w:rsidP="008A47BF">
      <w:pPr>
        <w:pStyle w:val="ListParagraph"/>
        <w:numPr>
          <w:ilvl w:val="0"/>
          <w:numId w:val="19"/>
        </w:numPr>
        <w:spacing w:before="120" w:after="0" w:line="240" w:lineRule="auto"/>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Địa điểm đăng ký dự họp</w:t>
      </w:r>
      <w:r w:rsidR="00683B12" w:rsidRPr="00203C61">
        <w:rPr>
          <w:rFonts w:ascii="Times New Roman" w:eastAsia="Times New Roman" w:hAnsi="Times New Roman" w:cs="Times New Roman"/>
          <w:color w:val="000000" w:themeColor="text1"/>
          <w:sz w:val="26"/>
          <w:szCs w:val="26"/>
        </w:rPr>
        <w:t>;</w:t>
      </w:r>
    </w:p>
    <w:p w14:paraId="5A3CFEF6" w14:textId="0FB32B33" w:rsidR="00F36520" w:rsidRPr="00203C61" w:rsidRDefault="00F36520" w:rsidP="008A47BF">
      <w:pPr>
        <w:pStyle w:val="NormalWeb"/>
        <w:widowControl w:val="0"/>
        <w:numPr>
          <w:ilvl w:val="0"/>
          <w:numId w:val="19"/>
        </w:numPr>
        <w:spacing w:before="120" w:beforeAutospacing="0" w:after="0" w:afterAutospacing="0"/>
        <w:jc w:val="both"/>
        <w:rPr>
          <w:color w:val="000000" w:themeColor="text1"/>
          <w:sz w:val="26"/>
          <w:szCs w:val="26"/>
        </w:rPr>
      </w:pPr>
      <w:r w:rsidRPr="00203C61">
        <w:rPr>
          <w:color w:val="000000" w:themeColor="text1"/>
          <w:sz w:val="26"/>
          <w:szCs w:val="26"/>
        </w:rPr>
        <w:t xml:space="preserve">Người được Tổng công ty cử ra để tiếp nhận các thông báo của </w:t>
      </w:r>
      <w:r w:rsidR="00EC3649" w:rsidRPr="00203C61">
        <w:rPr>
          <w:color w:val="000000" w:themeColor="text1"/>
          <w:sz w:val="26"/>
          <w:szCs w:val="26"/>
        </w:rPr>
        <w:t xml:space="preserve">Cổ </w:t>
      </w:r>
      <w:r w:rsidRPr="00203C61">
        <w:rPr>
          <w:color w:val="000000" w:themeColor="text1"/>
          <w:sz w:val="26"/>
          <w:szCs w:val="26"/>
        </w:rPr>
        <w:t>đông.</w:t>
      </w:r>
    </w:p>
    <w:p w14:paraId="7659264C" w14:textId="678CEDA3" w:rsidR="00947B20" w:rsidRPr="00203C61" w:rsidRDefault="00947B20" w:rsidP="008A47BF">
      <w:pPr>
        <w:pStyle w:val="ListParagraph"/>
        <w:numPr>
          <w:ilvl w:val="0"/>
          <w:numId w:val="4"/>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rPr>
        <w:t>Đề nghị bổ sung nội dung vào chương trình cuộc họp</w:t>
      </w:r>
    </w:p>
    <w:p w14:paraId="5843900D" w14:textId="5DA44068" w:rsidR="00947B20" w:rsidRPr="00111957" w:rsidRDefault="00FA6F8D" w:rsidP="008A47BF">
      <w:pPr>
        <w:shd w:val="clear" w:color="auto" w:fill="FFFFFF"/>
        <w:tabs>
          <w:tab w:val="left" w:pos="1080"/>
        </w:tabs>
        <w:spacing w:before="120" w:after="0" w:line="240" w:lineRule="auto"/>
        <w:ind w:right="30" w:firstLine="720"/>
        <w:jc w:val="both"/>
        <w:rPr>
          <w:rFonts w:ascii="Times New Roman" w:eastAsia="Times New Roman" w:hAnsi="Times New Roman" w:cs="Times New Roman"/>
          <w:color w:val="000000" w:themeColor="text1"/>
          <w:sz w:val="26"/>
          <w:szCs w:val="26"/>
        </w:rPr>
      </w:pPr>
      <w:r w:rsidRPr="002225BB">
        <w:rPr>
          <w:rFonts w:ascii="Times New Roman" w:eastAsia="Times New Roman" w:hAnsi="Times New Roman" w:cs="Times New Roman"/>
          <w:color w:val="000000" w:themeColor="text1"/>
          <w:sz w:val="26"/>
          <w:szCs w:val="26"/>
          <w:lang w:val="vi-VN"/>
        </w:rPr>
        <w:t xml:space="preserve">Theo </w:t>
      </w:r>
      <w:r w:rsidR="00934DB4" w:rsidRPr="002225BB">
        <w:rPr>
          <w:rFonts w:ascii="Times New Roman" w:eastAsia="Times New Roman" w:hAnsi="Times New Roman" w:cs="Times New Roman"/>
          <w:color w:val="000000" w:themeColor="text1"/>
          <w:sz w:val="26"/>
          <w:szCs w:val="26"/>
          <w:lang w:val="vi-VN"/>
        </w:rPr>
        <w:t>k</w:t>
      </w:r>
      <w:r w:rsidRPr="002225BB">
        <w:rPr>
          <w:rFonts w:ascii="Times New Roman" w:eastAsia="Times New Roman" w:hAnsi="Times New Roman" w:cs="Times New Roman"/>
          <w:color w:val="000000" w:themeColor="text1"/>
          <w:sz w:val="26"/>
          <w:szCs w:val="26"/>
          <w:lang w:val="vi-VN"/>
        </w:rPr>
        <w:t>hoản 2 Điều 1</w:t>
      </w:r>
      <w:r w:rsidR="003D118B" w:rsidRPr="002225BB">
        <w:rPr>
          <w:rFonts w:ascii="Times New Roman" w:eastAsia="Times New Roman" w:hAnsi="Times New Roman" w:cs="Times New Roman"/>
          <w:color w:val="000000" w:themeColor="text1"/>
          <w:sz w:val="26"/>
          <w:szCs w:val="26"/>
          <w:lang w:val="vi-VN"/>
        </w:rPr>
        <w:t xml:space="preserve">38 </w:t>
      </w:r>
      <w:r w:rsidR="003D118B" w:rsidRPr="002225BB">
        <w:rPr>
          <w:rFonts w:ascii="Times New Roman" w:eastAsia="Times New Roman" w:hAnsi="Times New Roman" w:cs="Times New Roman"/>
          <w:color w:val="000000" w:themeColor="text1"/>
          <w:sz w:val="26"/>
          <w:szCs w:val="26"/>
          <w:lang w:val="vi-VN" w:eastAsia="vi-VN"/>
        </w:rPr>
        <w:t>của Luật doanh nghiệp</w:t>
      </w:r>
      <w:r w:rsidRPr="002225BB">
        <w:rPr>
          <w:rFonts w:ascii="Times New Roman" w:eastAsia="Times New Roman" w:hAnsi="Times New Roman" w:cs="Times New Roman"/>
          <w:color w:val="000000" w:themeColor="text1"/>
          <w:sz w:val="26"/>
          <w:szCs w:val="26"/>
          <w:lang w:val="vi-VN"/>
        </w:rPr>
        <w:t>,</w:t>
      </w:r>
      <w:r w:rsidR="00947B20" w:rsidRPr="002225BB">
        <w:rPr>
          <w:rFonts w:ascii="Times New Roman" w:eastAsia="Times New Roman" w:hAnsi="Times New Roman" w:cs="Times New Roman"/>
          <w:color w:val="000000" w:themeColor="text1"/>
          <w:sz w:val="26"/>
          <w:szCs w:val="26"/>
          <w:lang w:val="vi-VN"/>
        </w:rPr>
        <w:t xml:space="preserve"> </w:t>
      </w:r>
      <w:r w:rsidRPr="002225BB">
        <w:rPr>
          <w:rFonts w:ascii="Times New Roman" w:eastAsia="Times New Roman" w:hAnsi="Times New Roman" w:cs="Times New Roman"/>
          <w:color w:val="000000" w:themeColor="text1"/>
          <w:sz w:val="26"/>
          <w:szCs w:val="26"/>
          <w:lang w:val="vi-VN" w:eastAsia="vi-VN"/>
        </w:rPr>
        <w:t xml:space="preserve">Cổ đông hoặc nhóm </w:t>
      </w:r>
      <w:r w:rsidR="00EC3649" w:rsidRPr="002225BB">
        <w:rPr>
          <w:rFonts w:ascii="Times New Roman" w:eastAsia="Times New Roman" w:hAnsi="Times New Roman" w:cs="Times New Roman"/>
          <w:color w:val="000000" w:themeColor="text1"/>
          <w:sz w:val="26"/>
          <w:szCs w:val="26"/>
          <w:lang w:val="vi-VN" w:eastAsia="vi-VN"/>
        </w:rPr>
        <w:t xml:space="preserve">Cổ </w:t>
      </w:r>
      <w:r w:rsidRPr="002225BB">
        <w:rPr>
          <w:rFonts w:ascii="Times New Roman" w:eastAsia="Times New Roman" w:hAnsi="Times New Roman" w:cs="Times New Roman"/>
          <w:color w:val="000000" w:themeColor="text1"/>
          <w:sz w:val="26"/>
          <w:szCs w:val="26"/>
          <w:lang w:val="vi-VN" w:eastAsia="vi-VN"/>
        </w:rPr>
        <w:t xml:space="preserve">đông quy định tại </w:t>
      </w:r>
      <w:r w:rsidR="00934DB4" w:rsidRPr="002225BB">
        <w:rPr>
          <w:rFonts w:ascii="Times New Roman" w:eastAsia="Times New Roman" w:hAnsi="Times New Roman" w:cs="Times New Roman"/>
          <w:color w:val="000000" w:themeColor="text1"/>
          <w:sz w:val="26"/>
          <w:szCs w:val="26"/>
          <w:lang w:val="vi-VN" w:eastAsia="vi-VN"/>
        </w:rPr>
        <w:t>khoản</w:t>
      </w:r>
      <w:r w:rsidRPr="002225BB">
        <w:rPr>
          <w:rFonts w:ascii="Times New Roman" w:eastAsia="Times New Roman" w:hAnsi="Times New Roman" w:cs="Times New Roman"/>
          <w:color w:val="000000" w:themeColor="text1"/>
          <w:sz w:val="26"/>
          <w:szCs w:val="26"/>
          <w:lang w:val="vi-VN" w:eastAsia="vi-VN"/>
        </w:rPr>
        <w:t xml:space="preserve"> 2 Điều 114 của Luật </w:t>
      </w:r>
      <w:r w:rsidR="00683B12" w:rsidRPr="002225BB">
        <w:rPr>
          <w:rFonts w:ascii="Times New Roman" w:eastAsia="Times New Roman" w:hAnsi="Times New Roman" w:cs="Times New Roman"/>
          <w:color w:val="000000" w:themeColor="text1"/>
          <w:sz w:val="26"/>
          <w:szCs w:val="26"/>
          <w:lang w:val="vi-VN" w:eastAsia="vi-VN"/>
        </w:rPr>
        <w:t>doanh nghiệp</w:t>
      </w:r>
      <w:r w:rsidRPr="002225BB">
        <w:rPr>
          <w:rFonts w:ascii="Times New Roman" w:eastAsia="Times New Roman" w:hAnsi="Times New Roman" w:cs="Times New Roman"/>
          <w:color w:val="000000" w:themeColor="text1"/>
          <w:sz w:val="26"/>
          <w:szCs w:val="26"/>
          <w:lang w:val="vi-VN" w:eastAsia="vi-VN"/>
        </w:rPr>
        <w:t xml:space="preserve"> có quyền kiến nghị vấn đề đưa vào chương trình họp </w:t>
      </w:r>
      <w:r w:rsidR="00EC3649" w:rsidRPr="002225BB">
        <w:rPr>
          <w:rFonts w:ascii="Times New Roman" w:hAnsi="Times New Roman" w:cs="Times New Roman"/>
          <w:color w:val="000000" w:themeColor="text1"/>
          <w:sz w:val="26"/>
          <w:szCs w:val="26"/>
          <w:lang w:val="vi-VN"/>
        </w:rPr>
        <w:t>ĐHĐCĐ</w:t>
      </w:r>
      <w:r w:rsidRPr="002225BB">
        <w:rPr>
          <w:rFonts w:ascii="Times New Roman" w:eastAsia="Times New Roman" w:hAnsi="Times New Roman" w:cs="Times New Roman"/>
          <w:color w:val="000000" w:themeColor="text1"/>
          <w:sz w:val="26"/>
          <w:szCs w:val="26"/>
          <w:lang w:val="vi-VN" w:eastAsia="vi-VN"/>
        </w:rPr>
        <w:t xml:space="preserve">. Kiến nghị phải bằng văn bản và được gửi đến địa chỉ tiếp nhận đã được Tổng công ty công bố chậm nhất </w:t>
      </w:r>
      <w:r w:rsidR="00EC3649" w:rsidRPr="002225BB">
        <w:rPr>
          <w:rFonts w:ascii="Times New Roman" w:eastAsia="Times New Roman" w:hAnsi="Times New Roman" w:cs="Times New Roman"/>
          <w:color w:val="000000" w:themeColor="text1"/>
          <w:sz w:val="26"/>
          <w:szCs w:val="26"/>
          <w:lang w:val="vi-VN" w:eastAsia="vi-VN"/>
        </w:rPr>
        <w:t>ba (</w:t>
      </w:r>
      <w:r w:rsidRPr="002225BB">
        <w:rPr>
          <w:rFonts w:ascii="Times New Roman" w:eastAsia="Times New Roman" w:hAnsi="Times New Roman" w:cs="Times New Roman"/>
          <w:color w:val="000000" w:themeColor="text1"/>
          <w:sz w:val="26"/>
          <w:szCs w:val="26"/>
          <w:lang w:val="vi-VN" w:eastAsia="vi-VN"/>
        </w:rPr>
        <w:t>03</w:t>
      </w:r>
      <w:r w:rsidR="00EC3649" w:rsidRPr="002225BB">
        <w:rPr>
          <w:rFonts w:ascii="Times New Roman" w:eastAsia="Times New Roman" w:hAnsi="Times New Roman" w:cs="Times New Roman"/>
          <w:color w:val="000000" w:themeColor="text1"/>
          <w:sz w:val="26"/>
          <w:szCs w:val="26"/>
          <w:lang w:val="vi-VN" w:eastAsia="vi-VN"/>
        </w:rPr>
        <w:t>)</w:t>
      </w:r>
      <w:r w:rsidRPr="002225BB">
        <w:rPr>
          <w:rFonts w:ascii="Times New Roman" w:eastAsia="Times New Roman" w:hAnsi="Times New Roman" w:cs="Times New Roman"/>
          <w:color w:val="000000" w:themeColor="text1"/>
          <w:sz w:val="26"/>
          <w:szCs w:val="26"/>
          <w:lang w:val="vi-VN" w:eastAsia="vi-VN"/>
        </w:rPr>
        <w:t xml:space="preserve"> ngày làm việc trước ngày khai mạc</w:t>
      </w:r>
      <w:r w:rsidRPr="00111957">
        <w:rPr>
          <w:rFonts w:ascii="Times New Roman" w:eastAsia="Times New Roman" w:hAnsi="Times New Roman" w:cs="Times New Roman"/>
          <w:color w:val="000000" w:themeColor="text1"/>
          <w:sz w:val="26"/>
          <w:szCs w:val="26"/>
          <w:lang w:val="vi-VN" w:eastAsia="vi-VN"/>
        </w:rPr>
        <w:t xml:space="preserve">. </w:t>
      </w:r>
      <w:r w:rsidRPr="00111957">
        <w:rPr>
          <w:rFonts w:ascii="Times New Roman" w:eastAsia="Times New Roman" w:hAnsi="Times New Roman" w:cs="Times New Roman"/>
          <w:color w:val="000000" w:themeColor="text1"/>
          <w:sz w:val="26"/>
          <w:szCs w:val="26"/>
          <w:lang w:eastAsia="vi-VN"/>
        </w:rPr>
        <w:t xml:space="preserve">Văn bản kiến nghị </w:t>
      </w:r>
      <w:r w:rsidRPr="00BB7FF1">
        <w:rPr>
          <w:rFonts w:ascii="Times New Roman" w:eastAsia="Times New Roman" w:hAnsi="Times New Roman" w:cs="Times New Roman"/>
          <w:color w:val="000000" w:themeColor="text1"/>
          <w:sz w:val="26"/>
          <w:szCs w:val="26"/>
          <w:lang w:eastAsia="vi-VN"/>
        </w:rPr>
        <w:t>như</w:t>
      </w:r>
      <w:r w:rsidR="00973196" w:rsidRPr="00BB7FF1">
        <w:rPr>
          <w:rFonts w:ascii="Times New Roman" w:eastAsia="Times New Roman" w:hAnsi="Times New Roman" w:cs="Times New Roman"/>
          <w:color w:val="000000" w:themeColor="text1"/>
          <w:sz w:val="26"/>
          <w:szCs w:val="26"/>
          <w:lang w:eastAsia="vi-VN"/>
        </w:rPr>
        <w:t xml:space="preserve"> </w:t>
      </w:r>
      <w:hyperlink r:id="rId8" w:history="1">
        <w:r w:rsidR="00F56847" w:rsidRPr="00F24354">
          <w:rPr>
            <w:rStyle w:val="Hyperlink"/>
            <w:rFonts w:ascii="Times New Roman" w:eastAsia="Times New Roman" w:hAnsi="Times New Roman" w:cs="Times New Roman"/>
            <w:b/>
            <w:color w:val="000000" w:themeColor="text1"/>
            <w:sz w:val="26"/>
            <w:szCs w:val="26"/>
            <w:u w:val="none"/>
            <w:lang w:eastAsia="vi-VN"/>
          </w:rPr>
          <w:t>Biểu mẫu 01</w:t>
        </w:r>
      </w:hyperlink>
      <w:r w:rsidRPr="00BB7FF1">
        <w:rPr>
          <w:rFonts w:ascii="Times New Roman" w:eastAsia="Times New Roman" w:hAnsi="Times New Roman" w:cs="Times New Roman"/>
          <w:color w:val="000000" w:themeColor="text1"/>
          <w:sz w:val="26"/>
          <w:szCs w:val="26"/>
          <w:lang w:eastAsia="vi-VN"/>
        </w:rPr>
        <w:t>.</w:t>
      </w:r>
      <w:r w:rsidR="00A426B8" w:rsidRPr="007A6262">
        <w:rPr>
          <w:rFonts w:ascii="Times New Roman" w:eastAsia="Times New Roman" w:hAnsi="Times New Roman" w:cs="Times New Roman"/>
          <w:color w:val="000000" w:themeColor="text1"/>
          <w:sz w:val="26"/>
          <w:szCs w:val="26"/>
          <w:lang w:eastAsia="vi-VN"/>
        </w:rPr>
        <w:t xml:space="preserve"> </w:t>
      </w:r>
    </w:p>
    <w:p w14:paraId="2ABA8189" w14:textId="0A00B1A2" w:rsidR="003B5673" w:rsidRPr="007A6262" w:rsidRDefault="003B5673" w:rsidP="008A47BF">
      <w:pPr>
        <w:pStyle w:val="ListParagraph"/>
        <w:numPr>
          <w:ilvl w:val="0"/>
          <w:numId w:val="4"/>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7A6262">
        <w:rPr>
          <w:rFonts w:ascii="Times New Roman" w:eastAsia="Times New Roman" w:hAnsi="Times New Roman" w:cs="Times New Roman"/>
          <w:color w:val="000000" w:themeColor="text1"/>
          <w:sz w:val="26"/>
          <w:szCs w:val="26"/>
        </w:rPr>
        <w:t>Đ</w:t>
      </w:r>
      <w:r w:rsidRPr="007A6262">
        <w:rPr>
          <w:rFonts w:ascii="Times New Roman" w:eastAsia="Times New Roman" w:hAnsi="Times New Roman" w:cs="Times New Roman"/>
          <w:color w:val="000000" w:themeColor="text1"/>
          <w:sz w:val="26"/>
          <w:szCs w:val="26"/>
          <w:lang w:val="vi-VN"/>
        </w:rPr>
        <w:t xml:space="preserve">ăng ký </w:t>
      </w:r>
      <w:r w:rsidRPr="007A6262">
        <w:rPr>
          <w:rFonts w:ascii="Times New Roman" w:eastAsia="Times New Roman" w:hAnsi="Times New Roman" w:cs="Times New Roman"/>
          <w:color w:val="000000" w:themeColor="text1"/>
          <w:sz w:val="26"/>
          <w:szCs w:val="26"/>
        </w:rPr>
        <w:t xml:space="preserve">và </w:t>
      </w:r>
      <w:r w:rsidRPr="007A6262">
        <w:rPr>
          <w:rFonts w:ascii="Times New Roman" w:eastAsia="Times New Roman" w:hAnsi="Times New Roman" w:cs="Times New Roman"/>
          <w:color w:val="000000" w:themeColor="text1"/>
          <w:sz w:val="26"/>
          <w:szCs w:val="26"/>
          <w:lang w:val="vi-VN"/>
        </w:rPr>
        <w:t xml:space="preserve">tham dự </w:t>
      </w:r>
      <w:r w:rsidRPr="007A6262">
        <w:rPr>
          <w:rFonts w:ascii="Times New Roman" w:eastAsia="Times New Roman" w:hAnsi="Times New Roman" w:cs="Times New Roman"/>
          <w:color w:val="000000" w:themeColor="text1"/>
          <w:sz w:val="26"/>
          <w:szCs w:val="26"/>
        </w:rPr>
        <w:t xml:space="preserve">cuộc họp </w:t>
      </w:r>
      <w:r w:rsidR="00C2793A" w:rsidRPr="007A6262">
        <w:rPr>
          <w:rFonts w:ascii="Times New Roman" w:eastAsia="Times New Roman" w:hAnsi="Times New Roman" w:cs="Times New Roman"/>
          <w:color w:val="000000" w:themeColor="text1"/>
          <w:sz w:val="26"/>
          <w:szCs w:val="26"/>
        </w:rPr>
        <w:t>ĐHĐCĐ</w:t>
      </w:r>
    </w:p>
    <w:p w14:paraId="50083F95" w14:textId="77777777" w:rsidR="003B5673" w:rsidRPr="002225BB" w:rsidRDefault="003B5673" w:rsidP="008A47BF">
      <w:pPr>
        <w:shd w:val="clear" w:color="auto" w:fill="FFFFFF"/>
        <w:tabs>
          <w:tab w:val="left" w:pos="1080"/>
        </w:tabs>
        <w:spacing w:before="120" w:after="0" w:line="240" w:lineRule="auto"/>
        <w:ind w:right="30" w:firstLine="720"/>
        <w:jc w:val="both"/>
        <w:rPr>
          <w:rFonts w:ascii="Times New Roman" w:hAnsi="Times New Roman" w:cs="Times New Roman"/>
          <w:color w:val="000000" w:themeColor="text1"/>
          <w:sz w:val="26"/>
          <w:szCs w:val="26"/>
          <w:lang w:val="vi-VN"/>
        </w:rPr>
      </w:pPr>
      <w:r w:rsidRPr="002225BB">
        <w:rPr>
          <w:rFonts w:ascii="Times New Roman" w:hAnsi="Times New Roman" w:cs="Times New Roman"/>
          <w:color w:val="000000" w:themeColor="text1"/>
          <w:sz w:val="26"/>
          <w:szCs w:val="26"/>
          <w:lang w:val="vi-VN"/>
        </w:rPr>
        <w:t>Cổ đông đăng ký tham dự cuộc họp theo các hình thức sau:</w:t>
      </w:r>
    </w:p>
    <w:p w14:paraId="677C16A9" w14:textId="1FAD5814" w:rsidR="003B5673" w:rsidRPr="002225BB" w:rsidRDefault="003B5673" w:rsidP="008A47BF">
      <w:pPr>
        <w:pStyle w:val="ListParagraph"/>
        <w:numPr>
          <w:ilvl w:val="0"/>
          <w:numId w:val="7"/>
        </w:numPr>
        <w:shd w:val="clear" w:color="auto" w:fill="FFFFFF"/>
        <w:tabs>
          <w:tab w:val="left" w:pos="1080"/>
        </w:tabs>
        <w:spacing w:before="120" w:after="0" w:line="240" w:lineRule="auto"/>
        <w:ind w:left="0" w:right="30" w:firstLine="720"/>
        <w:contextualSpacing w:val="0"/>
        <w:jc w:val="both"/>
        <w:rPr>
          <w:rFonts w:ascii="Times New Roman" w:hAnsi="Times New Roman" w:cs="Times New Roman"/>
          <w:color w:val="000000" w:themeColor="text1"/>
          <w:sz w:val="26"/>
          <w:szCs w:val="26"/>
          <w:lang w:val="vi-VN"/>
        </w:rPr>
      </w:pPr>
      <w:r w:rsidRPr="002225BB">
        <w:rPr>
          <w:rFonts w:ascii="Times New Roman" w:hAnsi="Times New Roman" w:cs="Times New Roman"/>
          <w:color w:val="000000" w:themeColor="text1"/>
          <w:sz w:val="26"/>
          <w:szCs w:val="26"/>
          <w:lang w:val="vi-VN"/>
        </w:rPr>
        <w:t xml:space="preserve">Trường hợp </w:t>
      </w:r>
      <w:r w:rsidR="00EC3649" w:rsidRPr="002225BB">
        <w:rPr>
          <w:rFonts w:ascii="Times New Roman" w:hAnsi="Times New Roman" w:cs="Times New Roman"/>
          <w:color w:val="000000" w:themeColor="text1"/>
          <w:sz w:val="26"/>
          <w:szCs w:val="26"/>
          <w:lang w:val="vi-VN"/>
        </w:rPr>
        <w:t xml:space="preserve">Cổ </w:t>
      </w:r>
      <w:r w:rsidRPr="002225BB">
        <w:rPr>
          <w:rFonts w:ascii="Times New Roman" w:hAnsi="Times New Roman" w:cs="Times New Roman"/>
          <w:color w:val="000000" w:themeColor="text1"/>
          <w:sz w:val="26"/>
          <w:szCs w:val="26"/>
          <w:lang w:val="vi-VN"/>
        </w:rPr>
        <w:t xml:space="preserve">đông, người được ủy quyền của </w:t>
      </w:r>
      <w:r w:rsidR="00EC3649" w:rsidRPr="002225BB">
        <w:rPr>
          <w:rFonts w:ascii="Times New Roman" w:hAnsi="Times New Roman" w:cs="Times New Roman"/>
          <w:color w:val="000000" w:themeColor="text1"/>
          <w:sz w:val="26"/>
          <w:szCs w:val="26"/>
          <w:lang w:val="vi-VN"/>
        </w:rPr>
        <w:t xml:space="preserve">Cổ </w:t>
      </w:r>
      <w:r w:rsidRPr="002225BB">
        <w:rPr>
          <w:rFonts w:ascii="Times New Roman" w:hAnsi="Times New Roman" w:cs="Times New Roman"/>
          <w:color w:val="000000" w:themeColor="text1"/>
          <w:sz w:val="26"/>
          <w:szCs w:val="26"/>
          <w:lang w:val="vi-VN"/>
        </w:rPr>
        <w:t xml:space="preserve">đông tham gia họp và biểu quyết trực tiếp: </w:t>
      </w:r>
      <w:r w:rsidR="00231A8B" w:rsidRPr="002225BB">
        <w:rPr>
          <w:rFonts w:ascii="Times New Roman" w:hAnsi="Times New Roman" w:cs="Times New Roman"/>
          <w:color w:val="000000" w:themeColor="text1"/>
          <w:sz w:val="26"/>
          <w:szCs w:val="26"/>
          <w:lang w:val="vi-VN"/>
        </w:rPr>
        <w:t>đ</w:t>
      </w:r>
      <w:r w:rsidRPr="002225BB">
        <w:rPr>
          <w:rFonts w:ascii="Times New Roman" w:hAnsi="Times New Roman" w:cs="Times New Roman"/>
          <w:color w:val="000000" w:themeColor="text1"/>
          <w:sz w:val="26"/>
          <w:szCs w:val="26"/>
          <w:lang w:val="vi-VN"/>
        </w:rPr>
        <w:t>ăng ký tại địa điểm họp theo thời gian ấn định trong chương trình đã công bố.</w:t>
      </w:r>
    </w:p>
    <w:p w14:paraId="1E7E41F0" w14:textId="0389C236" w:rsidR="003B5673" w:rsidRPr="002225BB" w:rsidRDefault="003B5673" w:rsidP="008A47BF">
      <w:pPr>
        <w:shd w:val="clear" w:color="auto" w:fill="FFFFFF"/>
        <w:spacing w:before="120" w:after="0" w:line="240" w:lineRule="auto"/>
        <w:ind w:right="30" w:firstLine="720"/>
        <w:jc w:val="both"/>
        <w:rPr>
          <w:rFonts w:ascii="Times New Roman" w:hAnsi="Times New Roman" w:cs="Times New Roman"/>
          <w:color w:val="000000" w:themeColor="text1"/>
          <w:sz w:val="26"/>
          <w:szCs w:val="26"/>
          <w:lang w:val="vi-VN"/>
        </w:rPr>
      </w:pPr>
      <w:r w:rsidRPr="002225BB">
        <w:rPr>
          <w:rFonts w:ascii="Times New Roman" w:hAnsi="Times New Roman" w:cs="Times New Roman"/>
          <w:color w:val="000000" w:themeColor="text1"/>
          <w:sz w:val="26"/>
          <w:szCs w:val="26"/>
          <w:lang w:val="vi-VN"/>
        </w:rPr>
        <w:t xml:space="preserve">Việc ủy quyền cho người đại diện dự họp </w:t>
      </w:r>
      <w:r w:rsidR="009A68FA" w:rsidRPr="002225BB">
        <w:rPr>
          <w:rFonts w:ascii="Times New Roman" w:hAnsi="Times New Roman" w:cs="Times New Roman"/>
          <w:color w:val="000000" w:themeColor="text1"/>
          <w:sz w:val="26"/>
          <w:szCs w:val="26"/>
          <w:lang w:val="vi-VN"/>
        </w:rPr>
        <w:t>ĐHĐCĐ</w:t>
      </w:r>
      <w:r w:rsidRPr="002225BB">
        <w:rPr>
          <w:rFonts w:ascii="Times New Roman" w:hAnsi="Times New Roman" w:cs="Times New Roman"/>
          <w:color w:val="000000" w:themeColor="text1"/>
          <w:sz w:val="26"/>
          <w:szCs w:val="26"/>
          <w:lang w:val="vi-VN"/>
        </w:rPr>
        <w:t xml:space="preserve"> thực hiện theo mẫu quy định tại </w:t>
      </w:r>
      <w:r w:rsidR="001E49E4" w:rsidRPr="002225BB">
        <w:rPr>
          <w:rFonts w:ascii="Times New Roman" w:hAnsi="Times New Roman" w:cs="Times New Roman"/>
          <w:color w:val="000000" w:themeColor="text1"/>
          <w:sz w:val="26"/>
          <w:szCs w:val="26"/>
          <w:lang w:val="vi-VN"/>
        </w:rPr>
        <w:t>k</w:t>
      </w:r>
      <w:r w:rsidR="00934DB4" w:rsidRPr="002225BB">
        <w:rPr>
          <w:rFonts w:ascii="Times New Roman" w:hAnsi="Times New Roman" w:cs="Times New Roman"/>
          <w:color w:val="000000" w:themeColor="text1"/>
          <w:sz w:val="26"/>
          <w:szCs w:val="26"/>
          <w:lang w:val="vi-VN"/>
        </w:rPr>
        <w:t>hoản</w:t>
      </w:r>
      <w:r w:rsidR="00482A61" w:rsidRPr="002225BB">
        <w:rPr>
          <w:rFonts w:ascii="Times New Roman" w:hAnsi="Times New Roman" w:cs="Times New Roman"/>
          <w:color w:val="000000" w:themeColor="text1"/>
          <w:sz w:val="26"/>
          <w:szCs w:val="26"/>
          <w:lang w:val="vi-VN"/>
        </w:rPr>
        <w:t xml:space="preserve"> 3 Đ</w:t>
      </w:r>
      <w:r w:rsidRPr="002225BB">
        <w:rPr>
          <w:rFonts w:ascii="Times New Roman" w:hAnsi="Times New Roman" w:cs="Times New Roman"/>
          <w:color w:val="000000" w:themeColor="text1"/>
          <w:sz w:val="26"/>
          <w:szCs w:val="26"/>
          <w:lang w:val="vi-VN"/>
        </w:rPr>
        <w:t>iề</w:t>
      </w:r>
      <w:r w:rsidR="00A719DF" w:rsidRPr="002225BB">
        <w:rPr>
          <w:rFonts w:ascii="Times New Roman" w:hAnsi="Times New Roman" w:cs="Times New Roman"/>
          <w:color w:val="000000" w:themeColor="text1"/>
          <w:sz w:val="26"/>
          <w:szCs w:val="26"/>
          <w:lang w:val="vi-VN"/>
        </w:rPr>
        <w:t>u 5</w:t>
      </w:r>
      <w:r w:rsidRPr="002225BB">
        <w:rPr>
          <w:rFonts w:ascii="Times New Roman" w:hAnsi="Times New Roman" w:cs="Times New Roman"/>
          <w:color w:val="000000" w:themeColor="text1"/>
          <w:sz w:val="26"/>
          <w:szCs w:val="26"/>
          <w:lang w:val="vi-VN"/>
        </w:rPr>
        <w:t xml:space="preserve"> Quy chế này. Người được ủy quyền dự họp </w:t>
      </w:r>
      <w:r w:rsidR="00EC3649" w:rsidRPr="002225BB">
        <w:rPr>
          <w:rFonts w:ascii="Times New Roman" w:hAnsi="Times New Roman" w:cs="Times New Roman"/>
          <w:color w:val="000000" w:themeColor="text1"/>
          <w:sz w:val="26"/>
          <w:szCs w:val="26"/>
          <w:lang w:val="vi-VN"/>
        </w:rPr>
        <w:t xml:space="preserve">ĐHĐCĐ </w:t>
      </w:r>
      <w:r w:rsidRPr="002225BB">
        <w:rPr>
          <w:rFonts w:ascii="Times New Roman" w:hAnsi="Times New Roman" w:cs="Times New Roman"/>
          <w:color w:val="000000" w:themeColor="text1"/>
          <w:sz w:val="26"/>
          <w:szCs w:val="26"/>
          <w:lang w:val="vi-VN"/>
        </w:rPr>
        <w:t>phải xuất trình văn bản ủy quyền khi đăng ký dự họp trước khi vào phòng họp.</w:t>
      </w:r>
    </w:p>
    <w:p w14:paraId="6CB46748" w14:textId="197C9D2C" w:rsidR="003B5673" w:rsidRPr="007A6262" w:rsidRDefault="003B5673" w:rsidP="008A47BF">
      <w:pPr>
        <w:pStyle w:val="ListParagraph"/>
        <w:numPr>
          <w:ilvl w:val="0"/>
          <w:numId w:val="7"/>
        </w:numPr>
        <w:shd w:val="clear" w:color="auto" w:fill="FFFFFF"/>
        <w:tabs>
          <w:tab w:val="left" w:pos="1080"/>
        </w:tabs>
        <w:spacing w:before="120" w:after="0" w:line="240" w:lineRule="auto"/>
        <w:ind w:left="0" w:right="30" w:firstLine="720"/>
        <w:contextualSpacing w:val="0"/>
        <w:jc w:val="both"/>
        <w:rPr>
          <w:rFonts w:ascii="Times New Roman" w:hAnsi="Times New Roman" w:cs="Times New Roman"/>
          <w:color w:val="000000" w:themeColor="text1"/>
          <w:sz w:val="26"/>
          <w:szCs w:val="26"/>
          <w:lang w:val="vi-VN"/>
        </w:rPr>
      </w:pPr>
      <w:r w:rsidRPr="007A6262">
        <w:rPr>
          <w:rFonts w:ascii="Times New Roman" w:hAnsi="Times New Roman" w:cs="Times New Roman"/>
          <w:color w:val="000000" w:themeColor="text1"/>
          <w:sz w:val="26"/>
          <w:szCs w:val="26"/>
          <w:lang w:val="vi-VN"/>
        </w:rPr>
        <w:t xml:space="preserve">Trường hợp </w:t>
      </w:r>
      <w:r w:rsidR="00EC3649" w:rsidRPr="007A6262">
        <w:rPr>
          <w:rFonts w:ascii="Times New Roman" w:hAnsi="Times New Roman" w:cs="Times New Roman"/>
          <w:color w:val="000000" w:themeColor="text1"/>
          <w:sz w:val="26"/>
          <w:szCs w:val="26"/>
          <w:lang w:val="vi-VN"/>
        </w:rPr>
        <w:t xml:space="preserve">Cổ </w:t>
      </w:r>
      <w:r w:rsidRPr="007A6262">
        <w:rPr>
          <w:rFonts w:ascii="Times New Roman" w:hAnsi="Times New Roman" w:cs="Times New Roman"/>
          <w:color w:val="000000" w:themeColor="text1"/>
          <w:sz w:val="26"/>
          <w:szCs w:val="26"/>
          <w:lang w:val="vi-VN"/>
        </w:rPr>
        <w:t>đông không trực tiếp tham dự họp và gửi phiếu biểu quyết: Ban tổ chức thực hiện việc đăng ký vào danh sách tham dự sau khi kiểm tra, xác thực các thông tin, tài liệu nhận được. Việc đăng ký tham dự trong trường hợp này chỉ áp dụng đối với cổ đông gửi Phiếu biểu quyết đến và Tổng công ty nhận được trước thời điểm tiến hành biểu quyết theo chương trình cuộc họp đã công bố.</w:t>
      </w:r>
    </w:p>
    <w:p w14:paraId="5FEB1FDA" w14:textId="61F1C087" w:rsidR="003B5673" w:rsidRPr="002225BB" w:rsidRDefault="003B5673" w:rsidP="008A47BF">
      <w:pPr>
        <w:pStyle w:val="ListParagraph"/>
        <w:numPr>
          <w:ilvl w:val="0"/>
          <w:numId w:val="4"/>
        </w:numPr>
        <w:shd w:val="clear" w:color="auto" w:fill="FFFFFF"/>
        <w:tabs>
          <w:tab w:val="left" w:pos="1080"/>
        </w:tabs>
        <w:spacing w:before="120" w:after="0" w:line="240" w:lineRule="auto"/>
        <w:ind w:left="0" w:right="30" w:firstLine="720"/>
        <w:contextualSpacing w:val="0"/>
        <w:jc w:val="both"/>
        <w:rPr>
          <w:rFonts w:ascii="Times New Roman" w:hAnsi="Times New Roman" w:cs="Times New Roman"/>
          <w:color w:val="000000" w:themeColor="text1"/>
          <w:sz w:val="26"/>
          <w:szCs w:val="26"/>
          <w:lang w:val="vi-VN"/>
        </w:rPr>
      </w:pPr>
      <w:r w:rsidRPr="00111957">
        <w:rPr>
          <w:rFonts w:ascii="Times New Roman" w:hAnsi="Times New Roman" w:cs="Times New Roman"/>
          <w:color w:val="000000" w:themeColor="text1"/>
          <w:sz w:val="26"/>
          <w:szCs w:val="26"/>
          <w:lang w:val="vi-VN"/>
        </w:rPr>
        <w:t xml:space="preserve">Cổ </w:t>
      </w:r>
      <w:r w:rsidRPr="00111957">
        <w:rPr>
          <w:rFonts w:ascii="Times New Roman" w:eastAsia="Times New Roman" w:hAnsi="Times New Roman" w:cs="Times New Roman"/>
          <w:color w:val="000000" w:themeColor="text1"/>
          <w:sz w:val="26"/>
          <w:szCs w:val="26"/>
          <w:lang w:val="vi-VN"/>
        </w:rPr>
        <w:t>đông</w:t>
      </w:r>
      <w:r w:rsidRPr="00111957">
        <w:rPr>
          <w:rFonts w:ascii="Times New Roman" w:hAnsi="Times New Roman" w:cs="Times New Roman"/>
          <w:color w:val="000000" w:themeColor="text1"/>
          <w:sz w:val="26"/>
          <w:szCs w:val="26"/>
          <w:lang w:val="vi-VN"/>
        </w:rPr>
        <w:t xml:space="preserve"> được coi là tham dự và biểu quyết</w:t>
      </w:r>
      <w:r w:rsidRPr="002225BB">
        <w:rPr>
          <w:rFonts w:ascii="Times New Roman" w:hAnsi="Times New Roman" w:cs="Times New Roman"/>
          <w:color w:val="000000" w:themeColor="text1"/>
          <w:sz w:val="26"/>
          <w:szCs w:val="26"/>
          <w:lang w:val="vi-VN"/>
        </w:rPr>
        <w:t xml:space="preserve"> tại cuộc họp </w:t>
      </w:r>
      <w:r w:rsidR="009A68FA" w:rsidRPr="002225BB">
        <w:rPr>
          <w:rFonts w:ascii="Times New Roman" w:hAnsi="Times New Roman" w:cs="Times New Roman"/>
          <w:color w:val="000000" w:themeColor="text1"/>
          <w:sz w:val="26"/>
          <w:szCs w:val="26"/>
          <w:lang w:val="vi-VN"/>
        </w:rPr>
        <w:t>ĐHĐCĐ</w:t>
      </w:r>
      <w:r w:rsidRPr="002225BB">
        <w:rPr>
          <w:rFonts w:ascii="Times New Roman" w:hAnsi="Times New Roman" w:cs="Times New Roman"/>
          <w:color w:val="000000" w:themeColor="text1"/>
          <w:sz w:val="26"/>
          <w:szCs w:val="26"/>
          <w:lang w:val="vi-VN"/>
        </w:rPr>
        <w:t xml:space="preserve"> trong trường hợp sau đây:</w:t>
      </w:r>
    </w:p>
    <w:p w14:paraId="5A31E135" w14:textId="77777777" w:rsidR="003B5673" w:rsidRPr="002225BB" w:rsidRDefault="003B5673" w:rsidP="008A47BF">
      <w:pPr>
        <w:pStyle w:val="ListParagraph"/>
        <w:numPr>
          <w:ilvl w:val="0"/>
          <w:numId w:val="20"/>
        </w:numPr>
        <w:tabs>
          <w:tab w:val="left" w:pos="1080"/>
        </w:tabs>
        <w:spacing w:before="120" w:after="0" w:line="240" w:lineRule="auto"/>
        <w:ind w:left="0" w:firstLine="720"/>
        <w:contextualSpacing w:val="0"/>
        <w:jc w:val="both"/>
        <w:rPr>
          <w:rFonts w:ascii="Times New Roman" w:hAnsi="Times New Roman" w:cs="Times New Roman"/>
          <w:color w:val="000000" w:themeColor="text1"/>
          <w:sz w:val="26"/>
          <w:szCs w:val="26"/>
          <w:lang w:val="vi-VN"/>
        </w:rPr>
      </w:pPr>
      <w:r w:rsidRPr="002225BB">
        <w:rPr>
          <w:rFonts w:ascii="Times New Roman" w:hAnsi="Times New Roman" w:cs="Times New Roman"/>
          <w:color w:val="000000" w:themeColor="text1"/>
          <w:sz w:val="26"/>
          <w:szCs w:val="26"/>
          <w:lang w:val="vi-VN"/>
        </w:rPr>
        <w:t>Tham dự và biểu quyết trực tiếp tại cuộc họp;</w:t>
      </w:r>
    </w:p>
    <w:p w14:paraId="4699A77D" w14:textId="77777777" w:rsidR="003B5673" w:rsidRPr="002225BB" w:rsidRDefault="003B5673" w:rsidP="008A47BF">
      <w:pPr>
        <w:pStyle w:val="ListParagraph"/>
        <w:numPr>
          <w:ilvl w:val="0"/>
          <w:numId w:val="20"/>
        </w:numPr>
        <w:tabs>
          <w:tab w:val="left" w:pos="1080"/>
        </w:tabs>
        <w:spacing w:before="120" w:after="0" w:line="240" w:lineRule="auto"/>
        <w:ind w:left="0" w:firstLine="720"/>
        <w:contextualSpacing w:val="0"/>
        <w:jc w:val="both"/>
        <w:rPr>
          <w:rFonts w:ascii="Times New Roman" w:hAnsi="Times New Roman" w:cs="Times New Roman"/>
          <w:color w:val="000000" w:themeColor="text1"/>
          <w:sz w:val="26"/>
          <w:szCs w:val="26"/>
          <w:lang w:val="vi-VN"/>
        </w:rPr>
      </w:pPr>
      <w:r w:rsidRPr="002225BB">
        <w:rPr>
          <w:rFonts w:ascii="Times New Roman" w:hAnsi="Times New Roman" w:cs="Times New Roman"/>
          <w:color w:val="000000" w:themeColor="text1"/>
          <w:sz w:val="26"/>
          <w:szCs w:val="26"/>
          <w:lang w:val="vi-VN"/>
        </w:rPr>
        <w:t>Ủy quyền cho một người khác tham dự và biểu quyết tại cuộc họp;</w:t>
      </w:r>
    </w:p>
    <w:p w14:paraId="0FBB3C35" w14:textId="4520F31F" w:rsidR="003B5673" w:rsidRPr="002225BB" w:rsidRDefault="003B5673" w:rsidP="008A47BF">
      <w:pPr>
        <w:pStyle w:val="ListParagraph"/>
        <w:numPr>
          <w:ilvl w:val="0"/>
          <w:numId w:val="20"/>
        </w:numPr>
        <w:tabs>
          <w:tab w:val="left" w:pos="1080"/>
        </w:tabs>
        <w:spacing w:before="120" w:after="0" w:line="240" w:lineRule="auto"/>
        <w:ind w:left="0" w:firstLine="720"/>
        <w:contextualSpacing w:val="0"/>
        <w:jc w:val="both"/>
        <w:rPr>
          <w:rFonts w:ascii="Times New Roman" w:hAnsi="Times New Roman" w:cs="Times New Roman"/>
          <w:color w:val="000000" w:themeColor="text1"/>
          <w:sz w:val="26"/>
          <w:szCs w:val="26"/>
          <w:lang w:val="vi-VN"/>
        </w:rPr>
      </w:pPr>
      <w:r w:rsidRPr="002225BB">
        <w:rPr>
          <w:rFonts w:ascii="Times New Roman" w:hAnsi="Times New Roman" w:cs="Times New Roman"/>
          <w:color w:val="000000" w:themeColor="text1"/>
          <w:sz w:val="26"/>
          <w:szCs w:val="26"/>
          <w:lang w:val="vi-VN"/>
        </w:rPr>
        <w:t xml:space="preserve">Tham dự và biểu quyết thông qua hội nghị trực tuyến, bỏ phiếu điện tử hoặc hình thức điện tử khác theo </w:t>
      </w:r>
      <w:r w:rsidR="00917BE3" w:rsidRPr="002225BB">
        <w:rPr>
          <w:rFonts w:ascii="Times New Roman" w:hAnsi="Times New Roman" w:cs="Times New Roman"/>
          <w:color w:val="000000" w:themeColor="text1"/>
          <w:sz w:val="26"/>
          <w:szCs w:val="26"/>
          <w:lang w:val="vi-VN"/>
        </w:rPr>
        <w:t>Q</w:t>
      </w:r>
      <w:r w:rsidRPr="002225BB">
        <w:rPr>
          <w:rFonts w:ascii="Times New Roman" w:hAnsi="Times New Roman" w:cs="Times New Roman"/>
          <w:color w:val="000000" w:themeColor="text1"/>
          <w:sz w:val="26"/>
          <w:szCs w:val="26"/>
          <w:lang w:val="vi-VN"/>
        </w:rPr>
        <w:t>uy chế cuộc họp;</w:t>
      </w:r>
    </w:p>
    <w:p w14:paraId="1D016FE8" w14:textId="77777777" w:rsidR="003B5673" w:rsidRPr="00203C61" w:rsidRDefault="003B5673" w:rsidP="008A47BF">
      <w:pPr>
        <w:pStyle w:val="ListParagraph"/>
        <w:numPr>
          <w:ilvl w:val="0"/>
          <w:numId w:val="20"/>
        </w:numPr>
        <w:tabs>
          <w:tab w:val="left" w:pos="1080"/>
        </w:tabs>
        <w:spacing w:before="120" w:after="0" w:line="240" w:lineRule="auto"/>
        <w:ind w:left="0" w:firstLine="720"/>
        <w:contextualSpacing w:val="0"/>
        <w:jc w:val="both"/>
        <w:rPr>
          <w:rFonts w:ascii="Times New Roman" w:eastAsia="Times New Roman" w:hAnsi="Times New Roman" w:cs="Times New Roman"/>
          <w:color w:val="000000" w:themeColor="text1"/>
          <w:sz w:val="26"/>
          <w:szCs w:val="26"/>
          <w:lang w:val="vi-VN"/>
        </w:rPr>
      </w:pPr>
      <w:r w:rsidRPr="002225BB">
        <w:rPr>
          <w:rFonts w:ascii="Times New Roman" w:hAnsi="Times New Roman" w:cs="Times New Roman"/>
          <w:color w:val="000000" w:themeColor="text1"/>
          <w:sz w:val="26"/>
          <w:szCs w:val="26"/>
          <w:lang w:val="vi-VN"/>
        </w:rPr>
        <w:t>Gửi phiếu biểu quyết đến cuộc họp thông qua gửi thư, fax, thư điện tử.</w:t>
      </w:r>
    </w:p>
    <w:p w14:paraId="5B2EE907" w14:textId="77777777" w:rsidR="003B5673" w:rsidRPr="00203C61" w:rsidRDefault="003B5673" w:rsidP="008A47BF">
      <w:pPr>
        <w:pStyle w:val="ListParagraph"/>
        <w:numPr>
          <w:ilvl w:val="0"/>
          <w:numId w:val="4"/>
        </w:numPr>
        <w:shd w:val="clear" w:color="auto" w:fill="FFFFFF"/>
        <w:tabs>
          <w:tab w:val="left" w:pos="1080"/>
        </w:tabs>
        <w:spacing w:before="120" w:after="0" w:line="240" w:lineRule="auto"/>
        <w:ind w:left="0" w:right="29" w:firstLine="720"/>
        <w:contextualSpacing w:val="0"/>
        <w:jc w:val="both"/>
        <w:rPr>
          <w:rFonts w:ascii="Times New Roman" w:hAnsi="Times New Roman" w:cs="Times New Roman"/>
          <w:color w:val="000000" w:themeColor="text1"/>
          <w:sz w:val="26"/>
          <w:szCs w:val="26"/>
        </w:rPr>
      </w:pPr>
      <w:r w:rsidRPr="00203C61">
        <w:rPr>
          <w:rFonts w:ascii="Times New Roman" w:hAnsi="Times New Roman" w:cs="Times New Roman"/>
          <w:color w:val="000000" w:themeColor="text1"/>
          <w:sz w:val="26"/>
          <w:szCs w:val="26"/>
        </w:rPr>
        <w:t>Biểu quyết:</w:t>
      </w:r>
    </w:p>
    <w:p w14:paraId="31AE91E7" w14:textId="52B7B183" w:rsidR="003B5673" w:rsidRPr="00203C61" w:rsidRDefault="003B5673" w:rsidP="008A47BF">
      <w:pPr>
        <w:pStyle w:val="ListParagraph"/>
        <w:numPr>
          <w:ilvl w:val="0"/>
          <w:numId w:val="21"/>
        </w:numPr>
        <w:shd w:val="clear" w:color="auto" w:fill="FFFFFF"/>
        <w:tabs>
          <w:tab w:val="left" w:pos="1080"/>
        </w:tabs>
        <w:spacing w:before="120" w:after="0" w:line="240" w:lineRule="auto"/>
        <w:ind w:left="0" w:right="29" w:firstLine="720"/>
        <w:contextualSpacing w:val="0"/>
        <w:jc w:val="both"/>
        <w:rPr>
          <w:rFonts w:ascii="Times New Roman" w:hAnsi="Times New Roman" w:cs="Times New Roman"/>
          <w:color w:val="000000" w:themeColor="text1"/>
          <w:sz w:val="26"/>
          <w:szCs w:val="26"/>
        </w:rPr>
      </w:pPr>
      <w:r w:rsidRPr="00203C61">
        <w:rPr>
          <w:rFonts w:ascii="Times New Roman" w:hAnsi="Times New Roman" w:cs="Times New Roman"/>
          <w:color w:val="000000" w:themeColor="text1"/>
          <w:sz w:val="26"/>
          <w:szCs w:val="26"/>
        </w:rPr>
        <w:t xml:space="preserve">Cách thức biểu quyết tại cuộc họp ĐHĐCĐ được quy định chi tiết tại Quy chế </w:t>
      </w:r>
      <w:r w:rsidR="00917BE3">
        <w:rPr>
          <w:rFonts w:ascii="Times New Roman" w:hAnsi="Times New Roman" w:cs="Times New Roman"/>
          <w:color w:val="000000" w:themeColor="text1"/>
          <w:sz w:val="26"/>
          <w:szCs w:val="26"/>
        </w:rPr>
        <w:t>cuộc họp</w:t>
      </w:r>
      <w:r w:rsidRPr="00203C61">
        <w:rPr>
          <w:rFonts w:ascii="Times New Roman" w:hAnsi="Times New Roman" w:cs="Times New Roman"/>
          <w:color w:val="000000" w:themeColor="text1"/>
          <w:sz w:val="26"/>
          <w:szCs w:val="26"/>
        </w:rPr>
        <w:t xml:space="preserve"> và Thể lệ biểu quyết tại </w:t>
      </w:r>
      <w:r w:rsidR="00A01B03" w:rsidRPr="00203C61">
        <w:rPr>
          <w:rFonts w:ascii="Times New Roman" w:hAnsi="Times New Roman" w:cs="Times New Roman"/>
          <w:color w:val="000000" w:themeColor="text1"/>
          <w:sz w:val="26"/>
          <w:szCs w:val="26"/>
        </w:rPr>
        <w:t>cuộc họp ĐHĐCĐ</w:t>
      </w:r>
      <w:r w:rsidR="00DE5B83" w:rsidRPr="00203C61">
        <w:rPr>
          <w:rFonts w:ascii="Times New Roman" w:hAnsi="Times New Roman" w:cs="Times New Roman"/>
          <w:color w:val="000000" w:themeColor="text1"/>
          <w:sz w:val="26"/>
          <w:szCs w:val="26"/>
        </w:rPr>
        <w:t>.</w:t>
      </w:r>
    </w:p>
    <w:p w14:paraId="11201506" w14:textId="5328AF01" w:rsidR="003B5673" w:rsidRPr="00203C61" w:rsidRDefault="003B5673" w:rsidP="008A47BF">
      <w:pPr>
        <w:pStyle w:val="ListParagraph"/>
        <w:numPr>
          <w:ilvl w:val="0"/>
          <w:numId w:val="21"/>
        </w:numPr>
        <w:shd w:val="clear" w:color="auto" w:fill="FFFFFF"/>
        <w:tabs>
          <w:tab w:val="left" w:pos="1080"/>
        </w:tabs>
        <w:spacing w:before="120" w:after="0" w:line="240" w:lineRule="auto"/>
        <w:ind w:left="0" w:right="29" w:firstLine="720"/>
        <w:contextualSpacing w:val="0"/>
        <w:jc w:val="both"/>
        <w:rPr>
          <w:rFonts w:ascii="Times New Roman" w:hAnsi="Times New Roman" w:cs="Times New Roman"/>
          <w:color w:val="000000" w:themeColor="text1"/>
          <w:sz w:val="26"/>
          <w:szCs w:val="26"/>
        </w:rPr>
      </w:pPr>
      <w:r w:rsidRPr="00203C61">
        <w:rPr>
          <w:rFonts w:ascii="Times New Roman" w:hAnsi="Times New Roman" w:cs="Times New Roman"/>
          <w:color w:val="000000" w:themeColor="text1"/>
          <w:sz w:val="26"/>
          <w:szCs w:val="26"/>
        </w:rPr>
        <w:t>ĐHĐCĐ thảo luận và biểu quyết theo từng vấn đề trong nội dung chương trình. Việc biểu quyết được tiến hành bằng cách đánh dấu vào Phiếu biểu quyết do Tổng công ty phát hành.</w:t>
      </w:r>
    </w:p>
    <w:p w14:paraId="16D3534F" w14:textId="77777777" w:rsidR="003B5673" w:rsidRPr="00203C61" w:rsidRDefault="003B5673" w:rsidP="008A47BF">
      <w:pPr>
        <w:pStyle w:val="ListParagraph"/>
        <w:numPr>
          <w:ilvl w:val="0"/>
          <w:numId w:val="4"/>
        </w:numPr>
        <w:shd w:val="clear" w:color="auto" w:fill="FFFFFF"/>
        <w:tabs>
          <w:tab w:val="left" w:pos="1080"/>
        </w:tabs>
        <w:spacing w:before="120" w:after="0" w:line="240" w:lineRule="auto"/>
        <w:ind w:left="0" w:right="29" w:firstLine="720"/>
        <w:contextualSpacing w:val="0"/>
        <w:jc w:val="both"/>
        <w:rPr>
          <w:rFonts w:ascii="Times New Roman" w:hAnsi="Times New Roman" w:cs="Times New Roman"/>
          <w:color w:val="000000" w:themeColor="text1"/>
          <w:sz w:val="26"/>
          <w:szCs w:val="26"/>
          <w:lang w:val="vi-VN"/>
        </w:rPr>
      </w:pPr>
      <w:r w:rsidRPr="00203C61">
        <w:rPr>
          <w:rFonts w:ascii="Times New Roman" w:hAnsi="Times New Roman" w:cs="Times New Roman"/>
          <w:color w:val="000000" w:themeColor="text1"/>
          <w:sz w:val="26"/>
          <w:szCs w:val="26"/>
        </w:rPr>
        <w:t>K</w:t>
      </w:r>
      <w:r w:rsidRPr="00203C61">
        <w:rPr>
          <w:rFonts w:ascii="Times New Roman" w:hAnsi="Times New Roman" w:cs="Times New Roman"/>
          <w:color w:val="000000" w:themeColor="text1"/>
          <w:sz w:val="26"/>
          <w:szCs w:val="26"/>
          <w:lang w:val="vi-VN"/>
        </w:rPr>
        <w:t>iểm phiếu</w:t>
      </w:r>
    </w:p>
    <w:p w14:paraId="442FC628" w14:textId="00703F7E" w:rsidR="003B5673" w:rsidRPr="002225BB" w:rsidRDefault="003B5673" w:rsidP="008A47BF">
      <w:pPr>
        <w:pStyle w:val="ListParagraph"/>
        <w:numPr>
          <w:ilvl w:val="0"/>
          <w:numId w:val="22"/>
        </w:numPr>
        <w:shd w:val="clear" w:color="auto" w:fill="FFFFFF"/>
        <w:tabs>
          <w:tab w:val="left" w:pos="1080"/>
        </w:tabs>
        <w:spacing w:before="120" w:after="0" w:line="240" w:lineRule="auto"/>
        <w:ind w:left="0" w:right="30" w:firstLine="720"/>
        <w:jc w:val="both"/>
        <w:rPr>
          <w:rFonts w:ascii="Times New Roman" w:hAnsi="Times New Roman" w:cs="Times New Roman"/>
          <w:color w:val="000000" w:themeColor="text1"/>
          <w:sz w:val="26"/>
          <w:szCs w:val="26"/>
          <w:lang w:val="vi-VN"/>
        </w:rPr>
      </w:pPr>
      <w:r w:rsidRPr="002225BB">
        <w:rPr>
          <w:rFonts w:ascii="Times New Roman" w:hAnsi="Times New Roman" w:cs="Times New Roman"/>
          <w:color w:val="000000" w:themeColor="text1"/>
          <w:sz w:val="26"/>
          <w:szCs w:val="26"/>
          <w:lang w:val="vi-VN"/>
        </w:rPr>
        <w:t xml:space="preserve">Ban kiểm phiếu cuộc họp: </w:t>
      </w:r>
      <w:r w:rsidR="00F4241A" w:rsidRPr="002225BB">
        <w:rPr>
          <w:rFonts w:ascii="Times New Roman" w:hAnsi="Times New Roman" w:cs="Times New Roman"/>
          <w:color w:val="000000" w:themeColor="text1"/>
          <w:sz w:val="26"/>
          <w:szCs w:val="26"/>
          <w:lang w:val="vi-VN"/>
        </w:rPr>
        <w:t>t</w:t>
      </w:r>
      <w:r w:rsidRPr="002225BB">
        <w:rPr>
          <w:rFonts w:ascii="Times New Roman" w:hAnsi="Times New Roman" w:cs="Times New Roman"/>
          <w:color w:val="000000" w:themeColor="text1"/>
          <w:sz w:val="26"/>
          <w:szCs w:val="26"/>
          <w:lang w:val="vi-VN"/>
        </w:rPr>
        <w:t>ùy vào số lượng nội dung biểu quyết theo chương trình cuộc họp, ĐHĐCĐ sẽ thông qua số lượng và danh sách</w:t>
      </w:r>
      <w:r w:rsidR="004A22BA">
        <w:rPr>
          <w:rFonts w:ascii="Times New Roman" w:hAnsi="Times New Roman" w:cs="Times New Roman"/>
          <w:color w:val="000000" w:themeColor="text1"/>
          <w:sz w:val="26"/>
          <w:szCs w:val="26"/>
          <w:lang w:val="vi-VN"/>
        </w:rPr>
        <w:t xml:space="preserve"> nhân sự</w:t>
      </w:r>
      <w:r w:rsidRPr="002225BB">
        <w:rPr>
          <w:rFonts w:ascii="Times New Roman" w:hAnsi="Times New Roman" w:cs="Times New Roman"/>
          <w:color w:val="000000" w:themeColor="text1"/>
          <w:sz w:val="26"/>
          <w:szCs w:val="26"/>
          <w:lang w:val="vi-VN"/>
        </w:rPr>
        <w:t xml:space="preserve"> </w:t>
      </w:r>
      <w:r w:rsidR="00F4241A" w:rsidRPr="002225BB">
        <w:rPr>
          <w:rFonts w:ascii="Times New Roman" w:hAnsi="Times New Roman" w:cs="Times New Roman"/>
          <w:color w:val="000000" w:themeColor="text1"/>
          <w:sz w:val="26"/>
          <w:szCs w:val="26"/>
          <w:lang w:val="vi-VN"/>
        </w:rPr>
        <w:t xml:space="preserve">Ban </w:t>
      </w:r>
      <w:r w:rsidRPr="002225BB">
        <w:rPr>
          <w:rFonts w:ascii="Times New Roman" w:hAnsi="Times New Roman" w:cs="Times New Roman"/>
          <w:color w:val="000000" w:themeColor="text1"/>
          <w:sz w:val="26"/>
          <w:szCs w:val="26"/>
          <w:lang w:val="vi-VN"/>
        </w:rPr>
        <w:t xml:space="preserve">kiểm phiếu </w:t>
      </w:r>
      <w:r w:rsidR="00F4241A" w:rsidRPr="002225BB">
        <w:rPr>
          <w:rFonts w:ascii="Times New Roman" w:hAnsi="Times New Roman" w:cs="Times New Roman"/>
          <w:color w:val="000000" w:themeColor="text1"/>
          <w:sz w:val="26"/>
          <w:szCs w:val="26"/>
          <w:lang w:val="vi-VN"/>
        </w:rPr>
        <w:t>và/</w:t>
      </w:r>
      <w:r w:rsidRPr="002225BB">
        <w:rPr>
          <w:rFonts w:ascii="Times New Roman" w:hAnsi="Times New Roman" w:cs="Times New Roman"/>
          <w:color w:val="000000" w:themeColor="text1"/>
          <w:sz w:val="26"/>
          <w:szCs w:val="26"/>
          <w:lang w:val="vi-VN"/>
        </w:rPr>
        <w:t xml:space="preserve">hoặc </w:t>
      </w:r>
      <w:r w:rsidR="00F4241A" w:rsidRPr="002225BB">
        <w:rPr>
          <w:rFonts w:ascii="Times New Roman" w:hAnsi="Times New Roman" w:cs="Times New Roman"/>
          <w:color w:val="000000" w:themeColor="text1"/>
          <w:sz w:val="26"/>
          <w:szCs w:val="26"/>
          <w:lang w:val="vi-VN"/>
        </w:rPr>
        <w:t xml:space="preserve">những người chịu trách nhiệm </w:t>
      </w:r>
      <w:r w:rsidRPr="002225BB">
        <w:rPr>
          <w:rFonts w:ascii="Times New Roman" w:hAnsi="Times New Roman" w:cs="Times New Roman"/>
          <w:color w:val="000000" w:themeColor="text1"/>
          <w:sz w:val="26"/>
          <w:szCs w:val="26"/>
          <w:lang w:val="vi-VN"/>
        </w:rPr>
        <w:t xml:space="preserve">giám sát kiểm phiếu theo đề nghị của Chủ tọa. Ban kiểm phiếu có trách nhiệm tổng hợp kết quả kiểm phiếu và </w:t>
      </w:r>
      <w:r w:rsidR="00281E8C" w:rsidRPr="002225BB">
        <w:rPr>
          <w:rFonts w:ascii="Times New Roman" w:hAnsi="Times New Roman" w:cs="Times New Roman"/>
          <w:color w:val="000000" w:themeColor="text1"/>
          <w:sz w:val="26"/>
          <w:szCs w:val="26"/>
          <w:lang w:val="vi-VN"/>
        </w:rPr>
        <w:t>lập</w:t>
      </w:r>
      <w:r w:rsidRPr="002225BB">
        <w:rPr>
          <w:rFonts w:ascii="Times New Roman" w:hAnsi="Times New Roman" w:cs="Times New Roman"/>
          <w:color w:val="000000" w:themeColor="text1"/>
          <w:sz w:val="26"/>
          <w:szCs w:val="26"/>
          <w:lang w:val="vi-VN"/>
        </w:rPr>
        <w:t xml:space="preserve"> Biên bản kiểm phiếu.</w:t>
      </w:r>
    </w:p>
    <w:p w14:paraId="77D1B8CE" w14:textId="1681D395" w:rsidR="003B5673" w:rsidRPr="002225BB" w:rsidRDefault="003B5673" w:rsidP="008A47BF">
      <w:pPr>
        <w:pStyle w:val="ListParagraph"/>
        <w:numPr>
          <w:ilvl w:val="0"/>
          <w:numId w:val="22"/>
        </w:numPr>
        <w:shd w:val="clear" w:color="auto" w:fill="FFFFFF"/>
        <w:tabs>
          <w:tab w:val="left" w:pos="1080"/>
        </w:tabs>
        <w:spacing w:before="120" w:after="0" w:line="240" w:lineRule="auto"/>
        <w:ind w:left="0" w:right="30" w:firstLine="720"/>
        <w:jc w:val="both"/>
        <w:rPr>
          <w:rFonts w:ascii="Times New Roman" w:eastAsia="Times New Roman" w:hAnsi="Times New Roman" w:cs="Times New Roman"/>
          <w:color w:val="000000" w:themeColor="text1"/>
          <w:sz w:val="26"/>
          <w:szCs w:val="26"/>
          <w:lang w:val="vi-VN"/>
        </w:rPr>
      </w:pPr>
      <w:r w:rsidRPr="002225BB">
        <w:rPr>
          <w:rFonts w:ascii="Times New Roman" w:eastAsia="Times New Roman" w:hAnsi="Times New Roman" w:cs="Times New Roman"/>
          <w:color w:val="000000" w:themeColor="text1"/>
          <w:sz w:val="26"/>
          <w:szCs w:val="26"/>
          <w:lang w:val="vi-VN"/>
        </w:rPr>
        <w:t xml:space="preserve">Việc kiểm phiếu chỉ được bắt đầu sau khi có tuyên bố của </w:t>
      </w:r>
      <w:r w:rsidR="00F4241A" w:rsidRPr="002225BB">
        <w:rPr>
          <w:rFonts w:ascii="Times New Roman" w:eastAsia="Times New Roman" w:hAnsi="Times New Roman" w:cs="Times New Roman"/>
          <w:color w:val="000000" w:themeColor="text1"/>
          <w:sz w:val="26"/>
          <w:szCs w:val="26"/>
          <w:lang w:val="vi-VN"/>
        </w:rPr>
        <w:t>C</w:t>
      </w:r>
      <w:r w:rsidRPr="002225BB">
        <w:rPr>
          <w:rFonts w:ascii="Times New Roman" w:eastAsia="Times New Roman" w:hAnsi="Times New Roman" w:cs="Times New Roman"/>
          <w:color w:val="000000" w:themeColor="text1"/>
          <w:sz w:val="26"/>
          <w:szCs w:val="26"/>
          <w:lang w:val="vi-VN"/>
        </w:rPr>
        <w:t xml:space="preserve">hủ tọa cuộc họp và đã thu hết phiếu biểu quyết của tất cả các </w:t>
      </w:r>
      <w:r w:rsidR="00EC3649" w:rsidRPr="002225BB">
        <w:rPr>
          <w:rFonts w:ascii="Times New Roman" w:eastAsia="Times New Roman" w:hAnsi="Times New Roman" w:cs="Times New Roman"/>
          <w:color w:val="000000" w:themeColor="text1"/>
          <w:sz w:val="26"/>
          <w:szCs w:val="26"/>
          <w:lang w:val="vi-VN"/>
        </w:rPr>
        <w:t xml:space="preserve">Cổ </w:t>
      </w:r>
      <w:r w:rsidRPr="002225BB">
        <w:rPr>
          <w:rFonts w:ascii="Times New Roman" w:eastAsia="Times New Roman" w:hAnsi="Times New Roman" w:cs="Times New Roman"/>
          <w:color w:val="000000" w:themeColor="text1"/>
          <w:sz w:val="26"/>
          <w:szCs w:val="26"/>
          <w:lang w:val="vi-VN"/>
        </w:rPr>
        <w:t>đông tham dự có quyền biểu quyết.</w:t>
      </w:r>
    </w:p>
    <w:p w14:paraId="43ABB397" w14:textId="77777777" w:rsidR="003B5673" w:rsidRPr="002225BB" w:rsidRDefault="003B5673" w:rsidP="008A47BF">
      <w:pPr>
        <w:pStyle w:val="ListParagraph"/>
        <w:numPr>
          <w:ilvl w:val="0"/>
          <w:numId w:val="4"/>
        </w:numPr>
        <w:shd w:val="clear" w:color="auto" w:fill="FFFFFF"/>
        <w:tabs>
          <w:tab w:val="left" w:pos="1080"/>
        </w:tabs>
        <w:spacing w:before="120" w:after="0" w:line="240" w:lineRule="auto"/>
        <w:ind w:left="0" w:right="29" w:firstLine="720"/>
        <w:contextualSpacing w:val="0"/>
        <w:jc w:val="both"/>
        <w:rPr>
          <w:rFonts w:ascii="Times New Roman" w:hAnsi="Times New Roman" w:cs="Times New Roman"/>
          <w:color w:val="000000" w:themeColor="text1"/>
          <w:sz w:val="26"/>
          <w:szCs w:val="26"/>
          <w:lang w:val="vi-VN"/>
        </w:rPr>
      </w:pPr>
      <w:r w:rsidRPr="002225BB">
        <w:rPr>
          <w:rFonts w:ascii="Times New Roman" w:hAnsi="Times New Roman" w:cs="Times New Roman"/>
          <w:color w:val="000000" w:themeColor="text1"/>
          <w:sz w:val="26"/>
          <w:szCs w:val="26"/>
          <w:lang w:val="vi-VN"/>
        </w:rPr>
        <w:t>Thông báo kết quả kiểm phiếu</w:t>
      </w:r>
    </w:p>
    <w:p w14:paraId="1C301AB3" w14:textId="283C30F6" w:rsidR="009A370F" w:rsidRPr="00203C61" w:rsidRDefault="003B5673" w:rsidP="008A47BF">
      <w:pPr>
        <w:shd w:val="clear" w:color="auto" w:fill="FFFFFF"/>
        <w:spacing w:before="120" w:after="0" w:line="240" w:lineRule="auto"/>
        <w:ind w:right="30" w:firstLine="720"/>
        <w:jc w:val="both"/>
        <w:rPr>
          <w:rFonts w:ascii="Times New Roman" w:hAnsi="Times New Roman" w:cs="Times New Roman"/>
          <w:color w:val="000000" w:themeColor="text1"/>
          <w:sz w:val="26"/>
          <w:szCs w:val="26"/>
        </w:rPr>
      </w:pPr>
      <w:r w:rsidRPr="002225BB">
        <w:rPr>
          <w:rFonts w:ascii="Times New Roman" w:hAnsi="Times New Roman" w:cs="Times New Roman"/>
          <w:color w:val="000000" w:themeColor="text1"/>
          <w:sz w:val="26"/>
          <w:szCs w:val="26"/>
          <w:lang w:val="vi-VN"/>
        </w:rPr>
        <w:t>Biên bản kiểm phiếu được Trưởng Ban kiểm phiếu công bố trước khi bế mạc cuộc họp ĐHĐCĐ. Kết quả kiểm phiếu bao gồm tổng số phiếu biểu quyết đối với từng vấn đề biểu quyết, trong đó ghi rõ phương thức biểu quyết, tổng số phiếu hợp lệ, không hợp lệ</w:t>
      </w:r>
      <w:r w:rsidR="004A468D" w:rsidRPr="002225BB">
        <w:rPr>
          <w:rFonts w:ascii="Times New Roman" w:hAnsi="Times New Roman" w:cs="Times New Roman"/>
          <w:color w:val="000000" w:themeColor="text1"/>
          <w:sz w:val="26"/>
          <w:szCs w:val="26"/>
          <w:lang w:val="vi-VN"/>
        </w:rPr>
        <w:t>, đồng ý</w:t>
      </w:r>
      <w:r w:rsidRPr="002225BB">
        <w:rPr>
          <w:rFonts w:ascii="Times New Roman" w:hAnsi="Times New Roman" w:cs="Times New Roman"/>
          <w:color w:val="000000" w:themeColor="text1"/>
          <w:sz w:val="26"/>
          <w:szCs w:val="26"/>
          <w:lang w:val="vi-VN"/>
        </w:rPr>
        <w:t xml:space="preserve">, không </w:t>
      </w:r>
      <w:r w:rsidR="004A468D" w:rsidRPr="002225BB">
        <w:rPr>
          <w:rFonts w:ascii="Times New Roman" w:hAnsi="Times New Roman" w:cs="Times New Roman"/>
          <w:color w:val="000000" w:themeColor="text1"/>
          <w:sz w:val="26"/>
          <w:szCs w:val="26"/>
          <w:lang w:val="vi-VN"/>
        </w:rPr>
        <w:t>đồng ý</w:t>
      </w:r>
      <w:r w:rsidRPr="002225BB">
        <w:rPr>
          <w:rFonts w:ascii="Times New Roman" w:hAnsi="Times New Roman" w:cs="Times New Roman"/>
          <w:color w:val="000000" w:themeColor="text1"/>
          <w:sz w:val="26"/>
          <w:szCs w:val="26"/>
          <w:lang w:val="vi-VN"/>
        </w:rPr>
        <w:t xml:space="preserve"> và không có ý kiến; tỷ lệ tương ứng trên tổng số phiếu biểu quyết của </w:t>
      </w:r>
      <w:r w:rsidR="00EC3649" w:rsidRPr="002225BB">
        <w:rPr>
          <w:rFonts w:ascii="Times New Roman" w:hAnsi="Times New Roman" w:cs="Times New Roman"/>
          <w:color w:val="000000" w:themeColor="text1"/>
          <w:sz w:val="26"/>
          <w:szCs w:val="26"/>
          <w:lang w:val="vi-VN"/>
        </w:rPr>
        <w:t xml:space="preserve">Cổ </w:t>
      </w:r>
      <w:r w:rsidRPr="002225BB">
        <w:rPr>
          <w:rFonts w:ascii="Times New Roman" w:hAnsi="Times New Roman" w:cs="Times New Roman"/>
          <w:color w:val="000000" w:themeColor="text1"/>
          <w:sz w:val="26"/>
          <w:szCs w:val="26"/>
          <w:lang w:val="vi-VN"/>
        </w:rPr>
        <w:t>đông dự họp</w:t>
      </w:r>
      <w:r w:rsidRPr="00203C61">
        <w:rPr>
          <w:rFonts w:ascii="Times New Roman" w:hAnsi="Times New Roman" w:cs="Times New Roman"/>
          <w:color w:val="000000" w:themeColor="text1"/>
          <w:sz w:val="26"/>
          <w:szCs w:val="26"/>
        </w:rPr>
        <w:t>.</w:t>
      </w:r>
    </w:p>
    <w:p w14:paraId="2F9B7EA0" w14:textId="3FDD368B" w:rsidR="003B5673" w:rsidRPr="00203C61" w:rsidRDefault="003B5673" w:rsidP="008A47BF">
      <w:pPr>
        <w:pStyle w:val="ListParagraph"/>
        <w:numPr>
          <w:ilvl w:val="0"/>
          <w:numId w:val="4"/>
        </w:numPr>
        <w:shd w:val="clear" w:color="auto" w:fill="FFFFFF"/>
        <w:tabs>
          <w:tab w:val="left" w:pos="1080"/>
        </w:tabs>
        <w:spacing w:before="120" w:after="0" w:line="240" w:lineRule="auto"/>
        <w:ind w:left="0" w:right="29"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rPr>
        <w:t>B</w:t>
      </w:r>
      <w:r w:rsidRPr="00203C61">
        <w:rPr>
          <w:rFonts w:ascii="Times New Roman" w:eastAsia="Times New Roman" w:hAnsi="Times New Roman" w:cs="Times New Roman"/>
          <w:color w:val="000000" w:themeColor="text1"/>
          <w:sz w:val="26"/>
          <w:szCs w:val="26"/>
          <w:lang w:val="vi-VN"/>
        </w:rPr>
        <w:t xml:space="preserve">iên bản họp </w:t>
      </w:r>
      <w:r w:rsidR="00EC3649" w:rsidRPr="00203C61">
        <w:rPr>
          <w:rFonts w:ascii="Times New Roman" w:hAnsi="Times New Roman" w:cs="Times New Roman"/>
          <w:color w:val="000000" w:themeColor="text1"/>
          <w:sz w:val="26"/>
          <w:szCs w:val="26"/>
        </w:rPr>
        <w:t>ĐHĐCĐ</w:t>
      </w:r>
    </w:p>
    <w:p w14:paraId="7B559F5B" w14:textId="2AB2FE4F" w:rsidR="003B5673" w:rsidRPr="002225BB" w:rsidRDefault="003B5673" w:rsidP="008A47BF">
      <w:pPr>
        <w:pStyle w:val="ListParagraph"/>
        <w:numPr>
          <w:ilvl w:val="0"/>
          <w:numId w:val="23"/>
        </w:numPr>
        <w:shd w:val="clear" w:color="auto" w:fill="FFFFFF"/>
        <w:tabs>
          <w:tab w:val="left" w:pos="1080"/>
        </w:tabs>
        <w:spacing w:before="120" w:after="0" w:line="240" w:lineRule="auto"/>
        <w:ind w:left="0" w:right="29" w:firstLine="720"/>
        <w:contextualSpacing w:val="0"/>
        <w:jc w:val="both"/>
        <w:rPr>
          <w:rFonts w:ascii="Times New Roman" w:hAnsi="Times New Roman" w:cs="Times New Roman"/>
          <w:color w:val="000000" w:themeColor="text1"/>
          <w:sz w:val="26"/>
          <w:szCs w:val="26"/>
          <w:lang w:val="vi-VN"/>
        </w:rPr>
      </w:pPr>
      <w:r w:rsidRPr="002225BB">
        <w:rPr>
          <w:rFonts w:ascii="Times New Roman" w:hAnsi="Times New Roman" w:cs="Times New Roman"/>
          <w:color w:val="000000" w:themeColor="text1"/>
          <w:sz w:val="26"/>
          <w:szCs w:val="26"/>
          <w:lang w:val="vi-VN"/>
        </w:rPr>
        <w:t xml:space="preserve">Cuộc họp </w:t>
      </w:r>
      <w:r w:rsidR="00EC3649" w:rsidRPr="002225BB">
        <w:rPr>
          <w:rFonts w:ascii="Times New Roman" w:hAnsi="Times New Roman" w:cs="Times New Roman"/>
          <w:color w:val="000000" w:themeColor="text1"/>
          <w:sz w:val="26"/>
          <w:szCs w:val="26"/>
          <w:lang w:val="vi-VN"/>
        </w:rPr>
        <w:t xml:space="preserve">ĐHĐCĐ </w:t>
      </w:r>
      <w:r w:rsidRPr="002225BB">
        <w:rPr>
          <w:rFonts w:ascii="Times New Roman" w:hAnsi="Times New Roman" w:cs="Times New Roman"/>
          <w:color w:val="000000" w:themeColor="text1"/>
          <w:sz w:val="26"/>
          <w:szCs w:val="26"/>
          <w:lang w:val="vi-VN"/>
        </w:rPr>
        <w:t xml:space="preserve">phải được ghi biên bản. Biên bản phải lập bằng tiếng Việt, có thể lập thêm bằng tiếng </w:t>
      </w:r>
      <w:r w:rsidR="00ED2DFD" w:rsidRPr="002225BB">
        <w:rPr>
          <w:rFonts w:ascii="Times New Roman" w:hAnsi="Times New Roman" w:cs="Times New Roman"/>
          <w:color w:val="000000" w:themeColor="text1"/>
          <w:sz w:val="26"/>
          <w:szCs w:val="26"/>
          <w:lang w:val="vi-VN"/>
        </w:rPr>
        <w:t>Anh</w:t>
      </w:r>
      <w:r w:rsidRPr="002225BB">
        <w:rPr>
          <w:rFonts w:ascii="Times New Roman" w:hAnsi="Times New Roman" w:cs="Times New Roman"/>
          <w:color w:val="000000" w:themeColor="text1"/>
          <w:sz w:val="26"/>
          <w:szCs w:val="26"/>
          <w:lang w:val="vi-VN"/>
        </w:rPr>
        <w:t xml:space="preserve"> và có các nội dung chủ yếu theo yêu cầu của Điều lệ.</w:t>
      </w:r>
    </w:p>
    <w:p w14:paraId="1ECF6118" w14:textId="418AF64A" w:rsidR="003B5673" w:rsidRPr="002225BB" w:rsidRDefault="003B5673" w:rsidP="008A47BF">
      <w:pPr>
        <w:pStyle w:val="ListParagraph"/>
        <w:numPr>
          <w:ilvl w:val="0"/>
          <w:numId w:val="23"/>
        </w:numPr>
        <w:shd w:val="clear" w:color="auto" w:fill="FFFFFF"/>
        <w:tabs>
          <w:tab w:val="left" w:pos="1080"/>
        </w:tabs>
        <w:spacing w:before="120" w:after="0" w:line="240" w:lineRule="auto"/>
        <w:ind w:left="0" w:right="29" w:firstLine="720"/>
        <w:contextualSpacing w:val="0"/>
        <w:jc w:val="both"/>
        <w:rPr>
          <w:rFonts w:ascii="Times New Roman" w:hAnsi="Times New Roman" w:cs="Times New Roman"/>
          <w:color w:val="000000" w:themeColor="text1"/>
          <w:sz w:val="26"/>
          <w:szCs w:val="26"/>
          <w:lang w:val="vi-VN"/>
        </w:rPr>
      </w:pPr>
      <w:r w:rsidRPr="002225BB">
        <w:rPr>
          <w:rFonts w:ascii="Times New Roman" w:hAnsi="Times New Roman" w:cs="Times New Roman"/>
          <w:color w:val="000000" w:themeColor="text1"/>
          <w:sz w:val="26"/>
          <w:szCs w:val="26"/>
          <w:lang w:val="vi-VN"/>
        </w:rPr>
        <w:t xml:space="preserve">Biên bản được lập bằng tiếng Việt và tiếng </w:t>
      </w:r>
      <w:r w:rsidR="00527EF6" w:rsidRPr="002225BB">
        <w:rPr>
          <w:rFonts w:ascii="Times New Roman" w:hAnsi="Times New Roman" w:cs="Times New Roman"/>
          <w:color w:val="000000" w:themeColor="text1"/>
          <w:sz w:val="26"/>
          <w:szCs w:val="26"/>
          <w:lang w:val="vi-VN"/>
        </w:rPr>
        <w:t>Anh</w:t>
      </w:r>
      <w:r w:rsidRPr="002225BB">
        <w:rPr>
          <w:rFonts w:ascii="Times New Roman" w:hAnsi="Times New Roman" w:cs="Times New Roman"/>
          <w:color w:val="000000" w:themeColor="text1"/>
          <w:sz w:val="26"/>
          <w:szCs w:val="26"/>
          <w:lang w:val="vi-VN"/>
        </w:rPr>
        <w:t xml:space="preserve"> đều có hiệu lực pháp lý như nhau. Trường hợp có sự khác nhau về nội dung biên bản tiếng Việt và tiếng </w:t>
      </w:r>
      <w:r w:rsidR="00ED2DFD" w:rsidRPr="002225BB">
        <w:rPr>
          <w:rFonts w:ascii="Times New Roman" w:hAnsi="Times New Roman" w:cs="Times New Roman"/>
          <w:color w:val="000000" w:themeColor="text1"/>
          <w:sz w:val="26"/>
          <w:szCs w:val="26"/>
          <w:lang w:val="vi-VN"/>
        </w:rPr>
        <w:t>Anh</w:t>
      </w:r>
      <w:r w:rsidRPr="002225BB">
        <w:rPr>
          <w:rFonts w:ascii="Times New Roman" w:hAnsi="Times New Roman" w:cs="Times New Roman"/>
          <w:color w:val="000000" w:themeColor="text1"/>
          <w:sz w:val="26"/>
          <w:szCs w:val="26"/>
          <w:lang w:val="vi-VN"/>
        </w:rPr>
        <w:t xml:space="preserve"> thì nội dung trong biên bản tiếng Việt có hiệu lực áp dụng.</w:t>
      </w:r>
    </w:p>
    <w:p w14:paraId="14CC9317" w14:textId="73AF427A" w:rsidR="003B5673" w:rsidRPr="002225BB" w:rsidRDefault="003B5673" w:rsidP="008A47BF">
      <w:pPr>
        <w:pStyle w:val="ListParagraph"/>
        <w:numPr>
          <w:ilvl w:val="0"/>
          <w:numId w:val="23"/>
        </w:numPr>
        <w:shd w:val="clear" w:color="auto" w:fill="FFFFFF"/>
        <w:tabs>
          <w:tab w:val="left" w:pos="1080"/>
        </w:tabs>
        <w:spacing w:before="120" w:after="0" w:line="240" w:lineRule="auto"/>
        <w:ind w:left="0" w:right="29" w:firstLine="720"/>
        <w:contextualSpacing w:val="0"/>
        <w:jc w:val="both"/>
        <w:rPr>
          <w:rFonts w:ascii="Times New Roman" w:hAnsi="Times New Roman" w:cs="Times New Roman"/>
          <w:color w:val="000000" w:themeColor="text1"/>
          <w:sz w:val="26"/>
          <w:szCs w:val="26"/>
          <w:lang w:val="vi-VN"/>
        </w:rPr>
      </w:pPr>
      <w:r w:rsidRPr="002225BB">
        <w:rPr>
          <w:rFonts w:ascii="Times New Roman" w:hAnsi="Times New Roman" w:cs="Times New Roman"/>
          <w:color w:val="000000" w:themeColor="text1"/>
          <w:sz w:val="26"/>
          <w:szCs w:val="26"/>
          <w:lang w:val="vi-VN"/>
        </w:rPr>
        <w:t xml:space="preserve">Biên bản họp </w:t>
      </w:r>
      <w:r w:rsidR="009A68FA" w:rsidRPr="002225BB">
        <w:rPr>
          <w:rFonts w:ascii="Times New Roman" w:hAnsi="Times New Roman" w:cs="Times New Roman"/>
          <w:color w:val="000000" w:themeColor="text1"/>
          <w:sz w:val="26"/>
          <w:szCs w:val="26"/>
          <w:lang w:val="vi-VN"/>
        </w:rPr>
        <w:t>ĐHĐCĐ</w:t>
      </w:r>
      <w:r w:rsidRPr="002225BB">
        <w:rPr>
          <w:rFonts w:ascii="Times New Roman" w:hAnsi="Times New Roman" w:cs="Times New Roman"/>
          <w:color w:val="000000" w:themeColor="text1"/>
          <w:sz w:val="26"/>
          <w:szCs w:val="26"/>
          <w:lang w:val="vi-VN"/>
        </w:rPr>
        <w:t xml:space="preserve"> phải hoàn tất và thông qua trước khi kết thúc cuộc họp.</w:t>
      </w:r>
    </w:p>
    <w:p w14:paraId="073383C5" w14:textId="322271FE" w:rsidR="003B5673" w:rsidRPr="002225BB" w:rsidRDefault="003B5673" w:rsidP="008A47BF">
      <w:pPr>
        <w:pStyle w:val="ListParagraph"/>
        <w:numPr>
          <w:ilvl w:val="0"/>
          <w:numId w:val="23"/>
        </w:numPr>
        <w:shd w:val="clear" w:color="auto" w:fill="FFFFFF"/>
        <w:tabs>
          <w:tab w:val="left" w:pos="1080"/>
        </w:tabs>
        <w:spacing w:before="120" w:after="0" w:line="240" w:lineRule="auto"/>
        <w:ind w:left="0" w:right="29" w:firstLine="720"/>
        <w:contextualSpacing w:val="0"/>
        <w:jc w:val="both"/>
        <w:rPr>
          <w:rFonts w:ascii="Times New Roman" w:hAnsi="Times New Roman" w:cs="Times New Roman"/>
          <w:color w:val="000000" w:themeColor="text1"/>
          <w:sz w:val="26"/>
          <w:szCs w:val="26"/>
          <w:lang w:val="vi-VN"/>
        </w:rPr>
      </w:pPr>
      <w:r w:rsidRPr="002225BB">
        <w:rPr>
          <w:rFonts w:ascii="Times New Roman" w:hAnsi="Times New Roman" w:cs="Times New Roman"/>
          <w:color w:val="000000" w:themeColor="text1"/>
          <w:sz w:val="26"/>
          <w:szCs w:val="26"/>
          <w:lang w:val="vi-VN"/>
        </w:rPr>
        <w:t xml:space="preserve">Chủ tọa và </w:t>
      </w:r>
      <w:r w:rsidR="00902A90" w:rsidRPr="002225BB">
        <w:rPr>
          <w:rFonts w:ascii="Times New Roman" w:hAnsi="Times New Roman" w:cs="Times New Roman"/>
          <w:color w:val="000000" w:themeColor="text1"/>
          <w:sz w:val="26"/>
          <w:szCs w:val="26"/>
          <w:lang w:val="vi-VN"/>
        </w:rPr>
        <w:t>T</w:t>
      </w:r>
      <w:r w:rsidRPr="002225BB">
        <w:rPr>
          <w:rFonts w:ascii="Times New Roman" w:hAnsi="Times New Roman" w:cs="Times New Roman"/>
          <w:color w:val="000000" w:themeColor="text1"/>
          <w:sz w:val="26"/>
          <w:szCs w:val="26"/>
          <w:lang w:val="vi-VN"/>
        </w:rPr>
        <w:t xml:space="preserve">hư ký cuộc họp phải liên đới chịu trách nhiệm về tính trung thực, chính xác của nội dung </w:t>
      </w:r>
      <w:r w:rsidR="00902A90" w:rsidRPr="002225BB">
        <w:rPr>
          <w:rFonts w:ascii="Times New Roman" w:hAnsi="Times New Roman" w:cs="Times New Roman"/>
          <w:color w:val="000000" w:themeColor="text1"/>
          <w:sz w:val="26"/>
          <w:szCs w:val="26"/>
          <w:lang w:val="vi-VN"/>
        </w:rPr>
        <w:t>B</w:t>
      </w:r>
      <w:r w:rsidRPr="002225BB">
        <w:rPr>
          <w:rFonts w:ascii="Times New Roman" w:hAnsi="Times New Roman" w:cs="Times New Roman"/>
          <w:color w:val="000000" w:themeColor="text1"/>
          <w:sz w:val="26"/>
          <w:szCs w:val="26"/>
          <w:lang w:val="vi-VN"/>
        </w:rPr>
        <w:t>iên bản.</w:t>
      </w:r>
    </w:p>
    <w:p w14:paraId="5E52C8B3" w14:textId="6D7E7DBF" w:rsidR="003B5673" w:rsidRPr="002225BB" w:rsidRDefault="003B5673" w:rsidP="008A47BF">
      <w:pPr>
        <w:pStyle w:val="ListParagraph"/>
        <w:numPr>
          <w:ilvl w:val="0"/>
          <w:numId w:val="23"/>
        </w:numPr>
        <w:shd w:val="clear" w:color="auto" w:fill="FFFFFF"/>
        <w:tabs>
          <w:tab w:val="left" w:pos="1080"/>
        </w:tabs>
        <w:spacing w:before="120" w:after="0" w:line="240" w:lineRule="auto"/>
        <w:ind w:left="0" w:right="29" w:firstLine="720"/>
        <w:contextualSpacing w:val="0"/>
        <w:jc w:val="both"/>
        <w:rPr>
          <w:rFonts w:ascii="Times New Roman" w:hAnsi="Times New Roman" w:cs="Times New Roman"/>
          <w:color w:val="000000" w:themeColor="text1"/>
          <w:sz w:val="26"/>
          <w:szCs w:val="26"/>
          <w:lang w:val="vi-VN"/>
        </w:rPr>
      </w:pPr>
      <w:r w:rsidRPr="002225BB">
        <w:rPr>
          <w:rFonts w:ascii="Times New Roman" w:hAnsi="Times New Roman" w:cs="Times New Roman"/>
          <w:color w:val="000000" w:themeColor="text1"/>
          <w:sz w:val="26"/>
          <w:szCs w:val="26"/>
          <w:lang w:val="vi-VN"/>
        </w:rPr>
        <w:t xml:space="preserve">Biên bản họp </w:t>
      </w:r>
      <w:r w:rsidR="009A68FA" w:rsidRPr="002225BB">
        <w:rPr>
          <w:rFonts w:ascii="Times New Roman" w:hAnsi="Times New Roman" w:cs="Times New Roman"/>
          <w:color w:val="000000" w:themeColor="text1"/>
          <w:sz w:val="26"/>
          <w:szCs w:val="26"/>
          <w:lang w:val="vi-VN"/>
        </w:rPr>
        <w:t>ĐHĐCĐ</w:t>
      </w:r>
      <w:r w:rsidRPr="002225BB">
        <w:rPr>
          <w:rFonts w:ascii="Times New Roman" w:hAnsi="Times New Roman" w:cs="Times New Roman"/>
          <w:color w:val="000000" w:themeColor="text1"/>
          <w:sz w:val="26"/>
          <w:szCs w:val="26"/>
          <w:lang w:val="vi-VN"/>
        </w:rPr>
        <w:t xml:space="preserve">, </w:t>
      </w:r>
      <w:r w:rsidR="00902A90" w:rsidRPr="002225BB">
        <w:rPr>
          <w:rFonts w:ascii="Times New Roman" w:hAnsi="Times New Roman" w:cs="Times New Roman"/>
          <w:color w:val="000000" w:themeColor="text1"/>
          <w:sz w:val="26"/>
          <w:szCs w:val="26"/>
          <w:lang w:val="vi-VN"/>
        </w:rPr>
        <w:t>P</w:t>
      </w:r>
      <w:r w:rsidRPr="002225BB">
        <w:rPr>
          <w:rFonts w:ascii="Times New Roman" w:hAnsi="Times New Roman" w:cs="Times New Roman"/>
          <w:color w:val="000000" w:themeColor="text1"/>
          <w:sz w:val="26"/>
          <w:szCs w:val="26"/>
          <w:lang w:val="vi-VN"/>
        </w:rPr>
        <w:t xml:space="preserve">hụ lục danh sách </w:t>
      </w:r>
      <w:r w:rsidR="00EC3649" w:rsidRPr="002225BB">
        <w:rPr>
          <w:rFonts w:ascii="Times New Roman" w:hAnsi="Times New Roman" w:cs="Times New Roman"/>
          <w:color w:val="000000" w:themeColor="text1"/>
          <w:sz w:val="26"/>
          <w:szCs w:val="26"/>
          <w:lang w:val="vi-VN"/>
        </w:rPr>
        <w:t xml:space="preserve">Cổ </w:t>
      </w:r>
      <w:r w:rsidRPr="002225BB">
        <w:rPr>
          <w:rFonts w:ascii="Times New Roman" w:hAnsi="Times New Roman" w:cs="Times New Roman"/>
          <w:color w:val="000000" w:themeColor="text1"/>
          <w:sz w:val="26"/>
          <w:szCs w:val="26"/>
          <w:lang w:val="vi-VN"/>
        </w:rPr>
        <w:t xml:space="preserve">đông đăng ký dự họp, nghị quyết đã được thông qua và tài liệu có liên quan gửi kèm theo thông báo mời họp phải được lưu giữ tại trụ sở chính của </w:t>
      </w:r>
      <w:r w:rsidR="008E3FCF" w:rsidRPr="002225BB">
        <w:rPr>
          <w:rFonts w:ascii="Times New Roman" w:hAnsi="Times New Roman" w:cs="Times New Roman"/>
          <w:color w:val="000000" w:themeColor="text1"/>
          <w:sz w:val="26"/>
          <w:szCs w:val="26"/>
          <w:lang w:val="vi-VN"/>
        </w:rPr>
        <w:t xml:space="preserve">Tổng </w:t>
      </w:r>
      <w:r w:rsidRPr="002225BB">
        <w:rPr>
          <w:rFonts w:ascii="Times New Roman" w:hAnsi="Times New Roman" w:cs="Times New Roman"/>
          <w:color w:val="000000" w:themeColor="text1"/>
          <w:sz w:val="26"/>
          <w:szCs w:val="26"/>
          <w:lang w:val="vi-VN"/>
        </w:rPr>
        <w:t>công ty.</w:t>
      </w:r>
    </w:p>
    <w:p w14:paraId="28EA5458" w14:textId="30075ACE" w:rsidR="003B5673" w:rsidRPr="00203C61" w:rsidRDefault="003B5673" w:rsidP="008A47BF">
      <w:pPr>
        <w:pStyle w:val="ListParagraph"/>
        <w:numPr>
          <w:ilvl w:val="0"/>
          <w:numId w:val="4"/>
        </w:numPr>
        <w:shd w:val="clear" w:color="auto" w:fill="FFFFFF"/>
        <w:tabs>
          <w:tab w:val="left" w:pos="1080"/>
        </w:tabs>
        <w:spacing w:before="120" w:after="0" w:line="240" w:lineRule="auto"/>
        <w:ind w:left="0" w:right="29" w:firstLine="720"/>
        <w:contextualSpacing w:val="0"/>
        <w:jc w:val="both"/>
        <w:rPr>
          <w:rFonts w:ascii="Times New Roman" w:eastAsia="Times New Roman" w:hAnsi="Times New Roman" w:cs="Times New Roman"/>
          <w:b/>
          <w:color w:val="000000" w:themeColor="text1"/>
          <w:sz w:val="26"/>
          <w:szCs w:val="26"/>
        </w:rPr>
      </w:pPr>
      <w:r w:rsidRPr="00203C61">
        <w:rPr>
          <w:rFonts w:ascii="Times New Roman" w:eastAsia="Times New Roman" w:hAnsi="Times New Roman" w:cs="Times New Roman"/>
          <w:color w:val="000000" w:themeColor="text1"/>
          <w:sz w:val="26"/>
          <w:szCs w:val="26"/>
          <w:lang w:val="vi-VN"/>
        </w:rPr>
        <w:t>Nghị</w:t>
      </w:r>
      <w:r w:rsidRPr="00203C61">
        <w:rPr>
          <w:rFonts w:ascii="Times New Roman" w:eastAsia="Times New Roman" w:hAnsi="Times New Roman" w:cs="Times New Roman"/>
          <w:b/>
          <w:color w:val="000000" w:themeColor="text1"/>
          <w:sz w:val="26"/>
          <w:szCs w:val="26"/>
          <w:lang w:val="vi-VN"/>
        </w:rPr>
        <w:t xml:space="preserve"> </w:t>
      </w:r>
      <w:r w:rsidRPr="00203C61">
        <w:rPr>
          <w:rFonts w:ascii="Times New Roman" w:eastAsia="Times New Roman" w:hAnsi="Times New Roman" w:cs="Times New Roman"/>
          <w:color w:val="000000" w:themeColor="text1"/>
          <w:sz w:val="26"/>
          <w:szCs w:val="26"/>
          <w:lang w:val="vi-VN"/>
        </w:rPr>
        <w:t xml:space="preserve">quyết </w:t>
      </w:r>
      <w:r w:rsidR="009A68FA" w:rsidRPr="00203C61">
        <w:rPr>
          <w:rFonts w:ascii="Times New Roman" w:hAnsi="Times New Roman" w:cs="Times New Roman"/>
          <w:color w:val="000000" w:themeColor="text1"/>
          <w:sz w:val="26"/>
          <w:szCs w:val="26"/>
        </w:rPr>
        <w:t>ĐHĐCĐ</w:t>
      </w:r>
    </w:p>
    <w:p w14:paraId="40B27B3A" w14:textId="65176550" w:rsidR="003B5673" w:rsidRDefault="003B5673" w:rsidP="008A47BF">
      <w:pPr>
        <w:spacing w:before="120" w:after="0" w:line="240" w:lineRule="auto"/>
        <w:ind w:firstLine="720"/>
        <w:jc w:val="both"/>
        <w:rPr>
          <w:rFonts w:ascii="Times New Roman" w:hAnsi="Times New Roman" w:cs="Times New Roman"/>
          <w:b/>
          <w:color w:val="000000" w:themeColor="text1"/>
          <w:sz w:val="26"/>
          <w:szCs w:val="26"/>
        </w:rPr>
      </w:pPr>
      <w:r w:rsidRPr="00203C61">
        <w:rPr>
          <w:rFonts w:ascii="Times New Roman" w:hAnsi="Times New Roman" w:cs="Times New Roman"/>
          <w:color w:val="000000" w:themeColor="text1"/>
          <w:sz w:val="26"/>
          <w:szCs w:val="26"/>
        </w:rPr>
        <w:t xml:space="preserve">Nghị quyết </w:t>
      </w:r>
      <w:r w:rsidR="009A68FA" w:rsidRPr="00203C61">
        <w:rPr>
          <w:rFonts w:ascii="Times New Roman" w:hAnsi="Times New Roman" w:cs="Times New Roman"/>
          <w:color w:val="000000" w:themeColor="text1"/>
          <w:sz w:val="26"/>
          <w:szCs w:val="26"/>
        </w:rPr>
        <w:t>ĐHĐCĐ</w:t>
      </w:r>
      <w:r w:rsidRPr="00203C61">
        <w:rPr>
          <w:rFonts w:ascii="Times New Roman" w:hAnsi="Times New Roman" w:cs="Times New Roman"/>
          <w:color w:val="000000" w:themeColor="text1"/>
          <w:sz w:val="26"/>
          <w:szCs w:val="26"/>
        </w:rPr>
        <w:t xml:space="preserve"> phải thể hiện đầy đủ từ</w:t>
      </w:r>
      <w:r w:rsidR="00902A90">
        <w:rPr>
          <w:rFonts w:ascii="Times New Roman" w:hAnsi="Times New Roman" w:cs="Times New Roman"/>
          <w:color w:val="000000" w:themeColor="text1"/>
          <w:sz w:val="26"/>
          <w:szCs w:val="26"/>
        </w:rPr>
        <w:t>ng</w:t>
      </w:r>
      <w:r w:rsidRPr="00203C61">
        <w:rPr>
          <w:rFonts w:ascii="Times New Roman" w:hAnsi="Times New Roman" w:cs="Times New Roman"/>
          <w:color w:val="000000" w:themeColor="text1"/>
          <w:sz w:val="26"/>
          <w:szCs w:val="26"/>
        </w:rPr>
        <w:t xml:space="preserve"> nội dung đã được ĐHĐCĐ biểu quyết thông qua và phải được trình bày toàn văn tại cuộc họp</w:t>
      </w:r>
      <w:r w:rsidR="00CC58E6" w:rsidRPr="00203C61">
        <w:rPr>
          <w:rFonts w:ascii="Times New Roman" w:hAnsi="Times New Roman" w:cs="Times New Roman"/>
          <w:b/>
          <w:color w:val="000000" w:themeColor="text1"/>
          <w:sz w:val="26"/>
          <w:szCs w:val="26"/>
        </w:rPr>
        <w:t>.</w:t>
      </w:r>
    </w:p>
    <w:p w14:paraId="72B23BD6" w14:textId="4FFE8065" w:rsidR="002138F6" w:rsidRPr="007A6262" w:rsidRDefault="00CC570E" w:rsidP="00CC570E">
      <w:pPr>
        <w:spacing w:before="120" w:after="0" w:line="240" w:lineRule="auto"/>
        <w:ind w:firstLine="720"/>
        <w:jc w:val="both"/>
        <w:rPr>
          <w:rFonts w:ascii="Times New Roman" w:hAnsi="Times New Roman" w:cs="Times New Roman"/>
          <w:color w:val="000000" w:themeColor="text1"/>
          <w:sz w:val="26"/>
          <w:szCs w:val="26"/>
        </w:rPr>
      </w:pPr>
      <w:r w:rsidRPr="007A6262">
        <w:rPr>
          <w:rFonts w:ascii="Times New Roman" w:hAnsi="Times New Roman" w:cs="Times New Roman"/>
          <w:color w:val="000000" w:themeColor="text1"/>
          <w:sz w:val="26"/>
          <w:szCs w:val="26"/>
        </w:rPr>
        <w:t>Trường hợp không đồng ý với Nghị quyết về việc tổ chức lại Tổng công ty hoặc thay đổi quyền, nghĩa vụ của cổ đông quy định tại Điều lệ Tổng công ty</w:t>
      </w:r>
      <w:r w:rsidR="00C80A17" w:rsidRPr="007A6262">
        <w:rPr>
          <w:rFonts w:ascii="Times New Roman" w:hAnsi="Times New Roman" w:cs="Times New Roman"/>
          <w:color w:val="000000" w:themeColor="text1"/>
          <w:sz w:val="26"/>
          <w:szCs w:val="26"/>
        </w:rPr>
        <w:t>,</w:t>
      </w:r>
      <w:r w:rsidRPr="007A6262">
        <w:rPr>
          <w:rFonts w:ascii="Times New Roman" w:hAnsi="Times New Roman" w:cs="Times New Roman"/>
          <w:color w:val="000000" w:themeColor="text1"/>
          <w:sz w:val="26"/>
          <w:szCs w:val="26"/>
        </w:rPr>
        <w:t xml:space="preserve"> cổ đông </w:t>
      </w:r>
      <w:r w:rsidR="00C80A17" w:rsidRPr="007A6262">
        <w:rPr>
          <w:rFonts w:ascii="Times New Roman" w:hAnsi="Times New Roman" w:cs="Times New Roman"/>
          <w:color w:val="000000" w:themeColor="text1"/>
          <w:sz w:val="26"/>
          <w:szCs w:val="26"/>
        </w:rPr>
        <w:t>được</w:t>
      </w:r>
      <w:r w:rsidRPr="007A6262">
        <w:rPr>
          <w:rFonts w:ascii="Times New Roman" w:hAnsi="Times New Roman" w:cs="Times New Roman"/>
          <w:color w:val="000000" w:themeColor="text1"/>
          <w:sz w:val="26"/>
          <w:szCs w:val="26"/>
        </w:rPr>
        <w:t xml:space="preserve"> quyền </w:t>
      </w:r>
      <w:r w:rsidR="00C80A17" w:rsidRPr="007A6262">
        <w:rPr>
          <w:rFonts w:ascii="Times New Roman" w:hAnsi="Times New Roman" w:cs="Times New Roman"/>
          <w:color w:val="000000" w:themeColor="text1"/>
          <w:sz w:val="26"/>
          <w:szCs w:val="26"/>
        </w:rPr>
        <w:t xml:space="preserve">thực hiện nội dung </w:t>
      </w:r>
      <w:r w:rsidRPr="007A6262">
        <w:rPr>
          <w:rFonts w:ascii="Times New Roman" w:hAnsi="Times New Roman" w:cs="Times New Roman"/>
          <w:color w:val="000000" w:themeColor="text1"/>
          <w:sz w:val="26"/>
          <w:szCs w:val="26"/>
        </w:rPr>
        <w:t>phản đối theo quy định tại Điều 129 Luật doanh nghiệp.</w:t>
      </w:r>
    </w:p>
    <w:p w14:paraId="1A2E2FF2" w14:textId="77777777" w:rsidR="003B5673" w:rsidRPr="00203C61" w:rsidRDefault="003B5673" w:rsidP="008A47BF">
      <w:pPr>
        <w:pStyle w:val="ListParagraph"/>
        <w:numPr>
          <w:ilvl w:val="0"/>
          <w:numId w:val="4"/>
        </w:numPr>
        <w:shd w:val="clear" w:color="auto" w:fill="FFFFFF"/>
        <w:tabs>
          <w:tab w:val="left" w:pos="1080"/>
        </w:tabs>
        <w:spacing w:before="120" w:after="0" w:line="240" w:lineRule="auto"/>
        <w:ind w:left="0" w:right="29" w:firstLine="720"/>
        <w:contextualSpacing w:val="0"/>
        <w:jc w:val="both"/>
        <w:rPr>
          <w:rFonts w:ascii="Times New Roman" w:hAnsi="Times New Roman" w:cs="Times New Roman"/>
          <w:color w:val="000000" w:themeColor="text1"/>
          <w:sz w:val="26"/>
          <w:szCs w:val="26"/>
        </w:rPr>
      </w:pPr>
      <w:r w:rsidRPr="00203C61">
        <w:rPr>
          <w:rFonts w:ascii="Times New Roman" w:hAnsi="Times New Roman" w:cs="Times New Roman"/>
          <w:color w:val="000000" w:themeColor="text1"/>
          <w:sz w:val="26"/>
          <w:szCs w:val="26"/>
        </w:rPr>
        <w:t>Công bố thông tin kết quả cuộc họp ĐHĐCĐ</w:t>
      </w:r>
    </w:p>
    <w:p w14:paraId="78F22283" w14:textId="05E34AC2" w:rsidR="003B5673" w:rsidRPr="00203C61" w:rsidRDefault="003B5673" w:rsidP="008A47BF">
      <w:pPr>
        <w:shd w:val="clear" w:color="auto" w:fill="FFFFFF"/>
        <w:tabs>
          <w:tab w:val="left" w:pos="1080"/>
        </w:tabs>
        <w:spacing w:before="120" w:after="0" w:line="240" w:lineRule="auto"/>
        <w:ind w:right="29" w:firstLine="720"/>
        <w:jc w:val="both"/>
        <w:rPr>
          <w:rFonts w:ascii="Times New Roman" w:hAnsi="Times New Roman" w:cs="Times New Roman"/>
          <w:color w:val="000000" w:themeColor="text1"/>
          <w:sz w:val="26"/>
          <w:szCs w:val="26"/>
        </w:rPr>
      </w:pPr>
      <w:r w:rsidRPr="00203C61">
        <w:rPr>
          <w:rFonts w:ascii="Times New Roman" w:hAnsi="Times New Roman" w:cs="Times New Roman"/>
          <w:color w:val="000000" w:themeColor="text1"/>
          <w:sz w:val="26"/>
          <w:szCs w:val="26"/>
        </w:rPr>
        <w:t xml:space="preserve">Kết quả cùng với Biên bản, Nghị quyết ĐHĐCĐ phải được công bố trong thời hạn hai mươi bốn (24) giờ kể </w:t>
      </w:r>
      <w:r w:rsidR="00EC3649" w:rsidRPr="00203C61">
        <w:rPr>
          <w:rFonts w:ascii="Times New Roman" w:hAnsi="Times New Roman" w:cs="Times New Roman"/>
          <w:color w:val="000000" w:themeColor="text1"/>
          <w:sz w:val="26"/>
          <w:szCs w:val="26"/>
        </w:rPr>
        <w:t xml:space="preserve">từ </w:t>
      </w:r>
      <w:r w:rsidRPr="00203C61">
        <w:rPr>
          <w:rFonts w:ascii="Times New Roman" w:hAnsi="Times New Roman" w:cs="Times New Roman"/>
          <w:color w:val="000000" w:themeColor="text1"/>
          <w:sz w:val="26"/>
          <w:szCs w:val="26"/>
        </w:rPr>
        <w:t>thời điểm kết thúc cuộc họp trên các phương tiện công bố theo quy định của pháp luật chứng khoán đối với Công ty đại chúng niêm yết.</w:t>
      </w:r>
    </w:p>
    <w:p w14:paraId="7C23065B" w14:textId="79CB9A02" w:rsidR="003B5673" w:rsidRPr="00203C61" w:rsidRDefault="003B5673" w:rsidP="008A47BF">
      <w:pPr>
        <w:tabs>
          <w:tab w:val="left" w:pos="1080"/>
        </w:tabs>
        <w:spacing w:before="120" w:after="0" w:line="240" w:lineRule="auto"/>
        <w:ind w:firstLine="720"/>
        <w:jc w:val="both"/>
        <w:rPr>
          <w:rFonts w:ascii="Times New Roman" w:hAnsi="Times New Roman" w:cs="Times New Roman"/>
          <w:color w:val="000000" w:themeColor="text1"/>
          <w:sz w:val="26"/>
          <w:szCs w:val="26"/>
        </w:rPr>
      </w:pPr>
      <w:r w:rsidRPr="00203C61">
        <w:rPr>
          <w:rFonts w:ascii="Times New Roman" w:hAnsi="Times New Roman" w:cs="Times New Roman"/>
          <w:color w:val="000000" w:themeColor="text1"/>
          <w:sz w:val="26"/>
          <w:szCs w:val="26"/>
        </w:rPr>
        <w:t xml:space="preserve">Việc công bố thông tin theo quy định của Điều này được hiểu là Tổng công ty đã gửi Biên bản cuộc họp và Nghị quyết đến tất cả các </w:t>
      </w:r>
      <w:r w:rsidR="00EC3649" w:rsidRPr="00203C61">
        <w:rPr>
          <w:rFonts w:ascii="Times New Roman" w:hAnsi="Times New Roman" w:cs="Times New Roman"/>
          <w:color w:val="000000" w:themeColor="text1"/>
          <w:sz w:val="26"/>
          <w:szCs w:val="26"/>
        </w:rPr>
        <w:t xml:space="preserve">Cổ </w:t>
      </w:r>
      <w:r w:rsidRPr="00203C61">
        <w:rPr>
          <w:rFonts w:ascii="Times New Roman" w:hAnsi="Times New Roman" w:cs="Times New Roman"/>
          <w:color w:val="000000" w:themeColor="text1"/>
          <w:sz w:val="26"/>
          <w:szCs w:val="26"/>
        </w:rPr>
        <w:t>đông theo quy định hiện hành.</w:t>
      </w:r>
    </w:p>
    <w:p w14:paraId="316E70EC" w14:textId="48FCD12E" w:rsidR="003B5673" w:rsidRPr="00203C61" w:rsidRDefault="003B5673" w:rsidP="003310C7">
      <w:pPr>
        <w:pStyle w:val="Heading2"/>
        <w:rPr>
          <w:lang w:val="vi-VN"/>
        </w:rPr>
      </w:pPr>
      <w:bookmarkStart w:id="9" w:name="_Toc513215418"/>
      <w:r w:rsidRPr="00203C61">
        <w:rPr>
          <w:rFonts w:eastAsiaTheme="minorEastAsia"/>
        </w:rPr>
        <w:t>Điều</w:t>
      </w:r>
      <w:r w:rsidRPr="00203C61">
        <w:t xml:space="preserve"> </w:t>
      </w:r>
      <w:r w:rsidR="00CC58E6" w:rsidRPr="00203C61">
        <w:t>6</w:t>
      </w:r>
      <w:r w:rsidRPr="00203C61">
        <w:t>. T</w:t>
      </w:r>
      <w:r w:rsidRPr="00203C61">
        <w:rPr>
          <w:lang w:val="vi-VN"/>
        </w:rPr>
        <w:t>hông qua Nghị quyết bằng hình thức lấy ý kiến bằng văn bản</w:t>
      </w:r>
      <w:bookmarkEnd w:id="9"/>
    </w:p>
    <w:p w14:paraId="74EECB06" w14:textId="048F876C" w:rsidR="003B5673" w:rsidRPr="00203C61" w:rsidRDefault="009A68FA" w:rsidP="008A47BF">
      <w:pPr>
        <w:pStyle w:val="NormalWeb"/>
        <w:widowControl w:val="0"/>
        <w:numPr>
          <w:ilvl w:val="0"/>
          <w:numId w:val="25"/>
        </w:numPr>
        <w:tabs>
          <w:tab w:val="left" w:pos="1080"/>
        </w:tabs>
        <w:spacing w:before="120" w:beforeAutospacing="0" w:after="0" w:afterAutospacing="0"/>
        <w:ind w:left="0" w:firstLine="720"/>
        <w:jc w:val="both"/>
        <w:rPr>
          <w:color w:val="000000" w:themeColor="text1"/>
          <w:sz w:val="26"/>
          <w:szCs w:val="26"/>
          <w:lang w:val="vi-VN"/>
        </w:rPr>
      </w:pPr>
      <w:r w:rsidRPr="00E10514">
        <w:rPr>
          <w:rFonts w:eastAsia="MS Mincho"/>
          <w:color w:val="000000" w:themeColor="text1"/>
          <w:sz w:val="26"/>
          <w:szCs w:val="26"/>
          <w:lang w:val="vi-VN"/>
        </w:rPr>
        <w:t>HĐQT</w:t>
      </w:r>
      <w:r w:rsidR="003B5673" w:rsidRPr="00203C61">
        <w:rPr>
          <w:rFonts w:eastAsia="MS Mincho"/>
          <w:color w:val="000000" w:themeColor="text1"/>
          <w:sz w:val="26"/>
          <w:szCs w:val="26"/>
          <w:lang w:val="vi-VN"/>
        </w:rPr>
        <w:t xml:space="preserve"> có quyền lấy ý kiến </w:t>
      </w:r>
      <w:r w:rsidR="00EC3649" w:rsidRPr="00E10514">
        <w:rPr>
          <w:rFonts w:eastAsia="MS Mincho"/>
          <w:color w:val="000000" w:themeColor="text1"/>
          <w:sz w:val="26"/>
          <w:szCs w:val="26"/>
          <w:lang w:val="vi-VN"/>
        </w:rPr>
        <w:t>C</w:t>
      </w:r>
      <w:r w:rsidR="00EC3649" w:rsidRPr="00203C61">
        <w:rPr>
          <w:rFonts w:eastAsia="MS Mincho"/>
          <w:color w:val="000000" w:themeColor="text1"/>
          <w:sz w:val="26"/>
          <w:szCs w:val="26"/>
          <w:lang w:val="vi-VN"/>
        </w:rPr>
        <w:t xml:space="preserve">ổ </w:t>
      </w:r>
      <w:r w:rsidR="003B5673" w:rsidRPr="00203C61">
        <w:rPr>
          <w:rFonts w:eastAsia="MS Mincho"/>
          <w:color w:val="000000" w:themeColor="text1"/>
          <w:sz w:val="26"/>
          <w:szCs w:val="26"/>
          <w:lang w:val="vi-VN"/>
        </w:rPr>
        <w:t>đông bằng văn bản để thông qua</w:t>
      </w:r>
      <w:r w:rsidR="007110A7" w:rsidRPr="00E10514">
        <w:rPr>
          <w:rFonts w:eastAsia="MS Mincho"/>
          <w:color w:val="000000" w:themeColor="text1"/>
          <w:sz w:val="26"/>
          <w:szCs w:val="26"/>
          <w:lang w:val="vi-VN"/>
        </w:rPr>
        <w:t xml:space="preserve"> </w:t>
      </w:r>
      <w:r w:rsidR="007110A7" w:rsidRPr="00E10514">
        <w:rPr>
          <w:color w:val="000000" w:themeColor="text1"/>
          <w:sz w:val="26"/>
          <w:szCs w:val="26"/>
          <w:lang w:val="vi-VN"/>
        </w:rPr>
        <w:t>tất cả</w:t>
      </w:r>
      <w:r w:rsidRPr="00E10514">
        <w:rPr>
          <w:rFonts w:eastAsia="MS Mincho"/>
          <w:color w:val="000000" w:themeColor="text1"/>
          <w:sz w:val="26"/>
          <w:szCs w:val="26"/>
          <w:lang w:val="vi-VN"/>
        </w:rPr>
        <w:t xml:space="preserve"> </w:t>
      </w:r>
      <w:r w:rsidR="003B5673" w:rsidRPr="00203C61">
        <w:rPr>
          <w:rFonts w:eastAsia="MS Mincho"/>
          <w:color w:val="000000" w:themeColor="text1"/>
          <w:sz w:val="26"/>
          <w:szCs w:val="26"/>
          <w:lang w:val="vi-VN"/>
        </w:rPr>
        <w:t xml:space="preserve">các quyết định của </w:t>
      </w:r>
      <w:r w:rsidRPr="00E10514">
        <w:rPr>
          <w:color w:val="000000" w:themeColor="text1"/>
          <w:sz w:val="26"/>
          <w:szCs w:val="26"/>
          <w:lang w:val="vi-VN"/>
        </w:rPr>
        <w:t>ĐHĐCĐ</w:t>
      </w:r>
      <w:r w:rsidR="003B5673" w:rsidRPr="00203C61">
        <w:rPr>
          <w:rFonts w:eastAsia="MS Mincho"/>
          <w:color w:val="000000" w:themeColor="text1"/>
          <w:sz w:val="26"/>
          <w:szCs w:val="26"/>
          <w:lang w:val="vi-VN"/>
        </w:rPr>
        <w:t xml:space="preserve"> bất cứ lúc nào nếu xét thấy cần thiết vì lợi ích của Tổng công ty.</w:t>
      </w:r>
    </w:p>
    <w:p w14:paraId="07EF955A" w14:textId="21B67A59" w:rsidR="003B5673" w:rsidRPr="00203C61" w:rsidRDefault="003B5673" w:rsidP="008A47BF">
      <w:pPr>
        <w:pStyle w:val="NormalWeb"/>
        <w:widowControl w:val="0"/>
        <w:numPr>
          <w:ilvl w:val="0"/>
          <w:numId w:val="24"/>
        </w:numPr>
        <w:tabs>
          <w:tab w:val="left" w:pos="1080"/>
        </w:tabs>
        <w:spacing w:before="120" w:beforeAutospacing="0" w:after="0" w:afterAutospacing="0"/>
        <w:ind w:left="0" w:firstLine="720"/>
        <w:jc w:val="both"/>
        <w:rPr>
          <w:color w:val="000000" w:themeColor="text1"/>
          <w:sz w:val="26"/>
          <w:szCs w:val="26"/>
          <w:lang w:val="vi-VN"/>
        </w:rPr>
      </w:pPr>
      <w:r w:rsidRPr="00E10514">
        <w:rPr>
          <w:color w:val="000000" w:themeColor="text1"/>
          <w:sz w:val="26"/>
          <w:szCs w:val="26"/>
          <w:lang w:val="vi-VN"/>
        </w:rPr>
        <w:t xml:space="preserve">Trình tự lập danh sách </w:t>
      </w:r>
      <w:r w:rsidR="00EC3649" w:rsidRPr="00E10514">
        <w:rPr>
          <w:color w:val="000000" w:themeColor="text1"/>
          <w:sz w:val="26"/>
          <w:szCs w:val="26"/>
          <w:lang w:val="vi-VN"/>
        </w:rPr>
        <w:t xml:space="preserve">Cổ </w:t>
      </w:r>
      <w:r w:rsidRPr="00E10514">
        <w:rPr>
          <w:color w:val="000000" w:themeColor="text1"/>
          <w:sz w:val="26"/>
          <w:szCs w:val="26"/>
          <w:lang w:val="vi-VN"/>
        </w:rPr>
        <w:t xml:space="preserve">đông có quyền biểu quyết thông qua Nghị quyết bằng hình thức quy định tại Điều này áp dụng tương tự việc lập danh sách </w:t>
      </w:r>
      <w:r w:rsidR="00EC3649" w:rsidRPr="00E10514">
        <w:rPr>
          <w:color w:val="000000" w:themeColor="text1"/>
          <w:sz w:val="26"/>
          <w:szCs w:val="26"/>
          <w:lang w:val="vi-VN"/>
        </w:rPr>
        <w:t xml:space="preserve">Cổ </w:t>
      </w:r>
      <w:r w:rsidRPr="00E10514">
        <w:rPr>
          <w:color w:val="000000" w:themeColor="text1"/>
          <w:sz w:val="26"/>
          <w:szCs w:val="26"/>
          <w:lang w:val="vi-VN"/>
        </w:rPr>
        <w:t xml:space="preserve">đông tham dự cuộc họp ĐHĐCĐ.  </w:t>
      </w:r>
    </w:p>
    <w:p w14:paraId="0D414E07" w14:textId="5F01C564" w:rsidR="003B5673" w:rsidRPr="00203C61" w:rsidRDefault="003D118B" w:rsidP="008A47BF">
      <w:pPr>
        <w:pStyle w:val="NormalWeb"/>
        <w:widowControl w:val="0"/>
        <w:numPr>
          <w:ilvl w:val="0"/>
          <w:numId w:val="24"/>
        </w:numPr>
        <w:tabs>
          <w:tab w:val="left" w:pos="1080"/>
        </w:tabs>
        <w:spacing w:before="120" w:beforeAutospacing="0" w:after="0" w:afterAutospacing="0"/>
        <w:ind w:left="0" w:firstLine="720"/>
        <w:jc w:val="both"/>
        <w:rPr>
          <w:color w:val="000000" w:themeColor="text1"/>
          <w:sz w:val="26"/>
          <w:szCs w:val="26"/>
          <w:lang w:val="vi-VN"/>
        </w:rPr>
      </w:pPr>
      <w:r w:rsidRPr="00E10514">
        <w:rPr>
          <w:color w:val="000000" w:themeColor="text1"/>
          <w:sz w:val="26"/>
          <w:szCs w:val="26"/>
          <w:lang w:val="vi-VN"/>
        </w:rPr>
        <w:t>HĐQT</w:t>
      </w:r>
      <w:r w:rsidR="003B5673" w:rsidRPr="00203C61">
        <w:rPr>
          <w:color w:val="000000" w:themeColor="text1"/>
          <w:sz w:val="26"/>
          <w:szCs w:val="26"/>
          <w:lang w:val="vi-VN"/>
        </w:rPr>
        <w:t xml:space="preserve"> phải chuẩn bị phiếu lấy ý kiến, dự thảo </w:t>
      </w:r>
      <w:r w:rsidR="003B5673" w:rsidRPr="00E10514">
        <w:rPr>
          <w:color w:val="000000" w:themeColor="text1"/>
          <w:sz w:val="26"/>
          <w:szCs w:val="26"/>
          <w:lang w:val="vi-VN"/>
        </w:rPr>
        <w:t>Nghị quyết</w:t>
      </w:r>
      <w:r w:rsidR="003B5673" w:rsidRPr="00203C61">
        <w:rPr>
          <w:color w:val="000000" w:themeColor="text1"/>
          <w:sz w:val="26"/>
          <w:szCs w:val="26"/>
          <w:lang w:val="vi-VN"/>
        </w:rPr>
        <w:t xml:space="preserve"> của </w:t>
      </w:r>
      <w:r w:rsidR="009A68FA" w:rsidRPr="00E10514">
        <w:rPr>
          <w:color w:val="000000" w:themeColor="text1"/>
          <w:sz w:val="26"/>
          <w:szCs w:val="26"/>
          <w:lang w:val="vi-VN"/>
        </w:rPr>
        <w:t>ĐHĐCĐ</w:t>
      </w:r>
      <w:r w:rsidR="003B5673" w:rsidRPr="00203C61">
        <w:rPr>
          <w:color w:val="000000" w:themeColor="text1"/>
          <w:sz w:val="26"/>
          <w:szCs w:val="26"/>
          <w:lang w:val="vi-VN"/>
        </w:rPr>
        <w:t xml:space="preserve"> </w:t>
      </w:r>
      <w:r w:rsidR="003B5673" w:rsidRPr="00E10514">
        <w:rPr>
          <w:color w:val="000000" w:themeColor="text1"/>
          <w:sz w:val="26"/>
          <w:szCs w:val="26"/>
          <w:lang w:val="vi-VN"/>
        </w:rPr>
        <w:t>và</w:t>
      </w:r>
      <w:r w:rsidR="003B5673" w:rsidRPr="00203C61">
        <w:rPr>
          <w:color w:val="000000" w:themeColor="text1"/>
          <w:sz w:val="26"/>
          <w:szCs w:val="26"/>
          <w:lang w:val="vi-VN"/>
        </w:rPr>
        <w:t xml:space="preserve"> các tài liệu giải trình dự thảo </w:t>
      </w:r>
      <w:r w:rsidR="003B5673" w:rsidRPr="00E10514">
        <w:rPr>
          <w:color w:val="000000" w:themeColor="text1"/>
          <w:sz w:val="26"/>
          <w:szCs w:val="26"/>
          <w:lang w:val="vi-VN"/>
        </w:rPr>
        <w:t>Nghị quyết (nếu có)</w:t>
      </w:r>
      <w:r w:rsidR="003B5673" w:rsidRPr="00203C61">
        <w:rPr>
          <w:color w:val="000000" w:themeColor="text1"/>
          <w:sz w:val="26"/>
          <w:szCs w:val="26"/>
          <w:lang w:val="vi-VN"/>
        </w:rPr>
        <w:t xml:space="preserve">. Phiếu lấy ý kiến kèm theo dự thảo </w:t>
      </w:r>
      <w:r w:rsidR="003B5673" w:rsidRPr="00E10514">
        <w:rPr>
          <w:color w:val="000000" w:themeColor="text1"/>
          <w:sz w:val="26"/>
          <w:szCs w:val="26"/>
          <w:lang w:val="vi-VN"/>
        </w:rPr>
        <w:t>Nghị quyết</w:t>
      </w:r>
      <w:r w:rsidR="003B5673" w:rsidRPr="00203C61">
        <w:rPr>
          <w:color w:val="000000" w:themeColor="text1"/>
          <w:sz w:val="26"/>
          <w:szCs w:val="26"/>
          <w:lang w:val="vi-VN"/>
        </w:rPr>
        <w:t xml:space="preserve"> </w:t>
      </w:r>
      <w:r w:rsidR="003B5673" w:rsidRPr="00E10514">
        <w:rPr>
          <w:color w:val="000000" w:themeColor="text1"/>
          <w:sz w:val="26"/>
          <w:szCs w:val="26"/>
          <w:lang w:val="vi-VN"/>
        </w:rPr>
        <w:t>và</w:t>
      </w:r>
      <w:r w:rsidR="003B5673" w:rsidRPr="00203C61">
        <w:rPr>
          <w:color w:val="000000" w:themeColor="text1"/>
          <w:sz w:val="26"/>
          <w:szCs w:val="26"/>
          <w:lang w:val="vi-VN"/>
        </w:rPr>
        <w:t xml:space="preserve"> tài liệu giải trình phải được gửi bằng phương thức bảo đảm đến được địa chỉ đăng ký của từng </w:t>
      </w:r>
      <w:r w:rsidR="00EC3649" w:rsidRPr="00E10514">
        <w:rPr>
          <w:color w:val="000000" w:themeColor="text1"/>
          <w:sz w:val="26"/>
          <w:szCs w:val="26"/>
          <w:lang w:val="vi-VN"/>
        </w:rPr>
        <w:t>C</w:t>
      </w:r>
      <w:r w:rsidR="00EC3649" w:rsidRPr="00203C61">
        <w:rPr>
          <w:color w:val="000000" w:themeColor="text1"/>
          <w:sz w:val="26"/>
          <w:szCs w:val="26"/>
          <w:lang w:val="vi-VN"/>
        </w:rPr>
        <w:t xml:space="preserve">ổ </w:t>
      </w:r>
      <w:r w:rsidR="003B5673" w:rsidRPr="00203C61">
        <w:rPr>
          <w:color w:val="000000" w:themeColor="text1"/>
          <w:sz w:val="26"/>
          <w:szCs w:val="26"/>
          <w:lang w:val="vi-VN"/>
        </w:rPr>
        <w:t xml:space="preserve">đông. </w:t>
      </w:r>
      <w:r w:rsidR="009A68FA" w:rsidRPr="00E10514">
        <w:rPr>
          <w:color w:val="000000" w:themeColor="text1"/>
          <w:sz w:val="26"/>
          <w:szCs w:val="26"/>
          <w:lang w:val="vi-VN"/>
        </w:rPr>
        <w:t>HĐQT</w:t>
      </w:r>
      <w:r w:rsidR="003B5673" w:rsidRPr="00203C61">
        <w:rPr>
          <w:color w:val="000000" w:themeColor="text1"/>
          <w:sz w:val="26"/>
          <w:szCs w:val="26"/>
          <w:lang w:val="vi-VN"/>
        </w:rPr>
        <w:t xml:space="preserve"> phải đảm bảo </w:t>
      </w:r>
      <w:r w:rsidR="003B5673" w:rsidRPr="00E10514">
        <w:rPr>
          <w:color w:val="000000" w:themeColor="text1"/>
          <w:sz w:val="26"/>
          <w:szCs w:val="26"/>
          <w:lang w:val="vi-VN"/>
        </w:rPr>
        <w:t xml:space="preserve">việc </w:t>
      </w:r>
      <w:r w:rsidR="003B5673" w:rsidRPr="00203C61">
        <w:rPr>
          <w:color w:val="000000" w:themeColor="text1"/>
          <w:sz w:val="26"/>
          <w:szCs w:val="26"/>
          <w:lang w:val="vi-VN"/>
        </w:rPr>
        <w:t xml:space="preserve">gửi, công bố tài liệu cho các </w:t>
      </w:r>
      <w:r w:rsidR="00EC3649" w:rsidRPr="00E10514">
        <w:rPr>
          <w:color w:val="000000" w:themeColor="text1"/>
          <w:sz w:val="26"/>
          <w:szCs w:val="26"/>
          <w:lang w:val="vi-VN"/>
        </w:rPr>
        <w:t>C</w:t>
      </w:r>
      <w:r w:rsidR="00EC3649" w:rsidRPr="00203C61">
        <w:rPr>
          <w:color w:val="000000" w:themeColor="text1"/>
          <w:sz w:val="26"/>
          <w:szCs w:val="26"/>
          <w:lang w:val="vi-VN"/>
        </w:rPr>
        <w:t xml:space="preserve">ổ </w:t>
      </w:r>
      <w:r w:rsidR="003B5673" w:rsidRPr="00203C61">
        <w:rPr>
          <w:color w:val="000000" w:themeColor="text1"/>
          <w:sz w:val="26"/>
          <w:szCs w:val="26"/>
          <w:lang w:val="vi-VN"/>
        </w:rPr>
        <w:t>đông trong một thời gian hợp lý để xem xét biểu quyết và phải gửi ít nhất mười lăm (15) ngày trước ngày hết hạn nhận phiếu lấy ý kiến.</w:t>
      </w:r>
    </w:p>
    <w:p w14:paraId="1D5B1C17" w14:textId="2882DA0F" w:rsidR="003B5673" w:rsidRPr="00203C61" w:rsidRDefault="003B5673" w:rsidP="008A47BF">
      <w:pPr>
        <w:pStyle w:val="NormalWeb"/>
        <w:widowControl w:val="0"/>
        <w:numPr>
          <w:ilvl w:val="0"/>
          <w:numId w:val="24"/>
        </w:numPr>
        <w:tabs>
          <w:tab w:val="left" w:pos="1080"/>
        </w:tabs>
        <w:spacing w:before="120" w:beforeAutospacing="0" w:after="0" w:afterAutospacing="0"/>
        <w:ind w:left="0" w:firstLine="720"/>
        <w:jc w:val="both"/>
        <w:rPr>
          <w:color w:val="000000" w:themeColor="text1"/>
          <w:sz w:val="26"/>
          <w:szCs w:val="26"/>
          <w:lang w:val="vi-VN"/>
        </w:rPr>
      </w:pPr>
      <w:r w:rsidRPr="00E10514">
        <w:rPr>
          <w:color w:val="000000" w:themeColor="text1"/>
          <w:sz w:val="26"/>
          <w:szCs w:val="26"/>
          <w:lang w:val="vi-VN"/>
        </w:rPr>
        <w:t>N</w:t>
      </w:r>
      <w:r w:rsidRPr="00203C61">
        <w:rPr>
          <w:color w:val="000000" w:themeColor="text1"/>
          <w:sz w:val="26"/>
          <w:szCs w:val="26"/>
          <w:lang w:val="vi-VN"/>
        </w:rPr>
        <w:t xml:space="preserve">ội dung </w:t>
      </w:r>
      <w:r w:rsidRPr="00E10514">
        <w:rPr>
          <w:color w:val="000000" w:themeColor="text1"/>
          <w:sz w:val="26"/>
          <w:szCs w:val="26"/>
          <w:lang w:val="vi-VN"/>
        </w:rPr>
        <w:t xml:space="preserve">và hình thức của </w:t>
      </w:r>
      <w:r w:rsidRPr="00203C61">
        <w:rPr>
          <w:color w:val="000000" w:themeColor="text1"/>
          <w:sz w:val="26"/>
          <w:szCs w:val="26"/>
          <w:lang w:val="vi-VN"/>
        </w:rPr>
        <w:t xml:space="preserve">Phiếu lấy ý kiến </w:t>
      </w:r>
      <w:r w:rsidRPr="00E10514">
        <w:rPr>
          <w:color w:val="000000" w:themeColor="text1"/>
          <w:sz w:val="26"/>
          <w:szCs w:val="26"/>
          <w:lang w:val="vi-VN"/>
        </w:rPr>
        <w:t xml:space="preserve">phải tuân thủ </w:t>
      </w:r>
      <w:r w:rsidR="00F55F85" w:rsidRPr="00E10514">
        <w:rPr>
          <w:color w:val="000000" w:themeColor="text1"/>
          <w:sz w:val="26"/>
          <w:szCs w:val="26"/>
          <w:lang w:val="vi-VN"/>
        </w:rPr>
        <w:t>k</w:t>
      </w:r>
      <w:r w:rsidR="00934DB4" w:rsidRPr="00E10514">
        <w:rPr>
          <w:color w:val="000000" w:themeColor="text1"/>
          <w:sz w:val="26"/>
          <w:szCs w:val="26"/>
          <w:lang w:val="vi-VN"/>
        </w:rPr>
        <w:t>hoản</w:t>
      </w:r>
      <w:r w:rsidRPr="00E10514">
        <w:rPr>
          <w:color w:val="000000" w:themeColor="text1"/>
          <w:sz w:val="26"/>
          <w:szCs w:val="26"/>
          <w:lang w:val="vi-VN"/>
        </w:rPr>
        <w:t xml:space="preserve"> </w:t>
      </w:r>
      <w:r w:rsidR="00F55F85" w:rsidRPr="00E10514">
        <w:rPr>
          <w:color w:val="000000" w:themeColor="text1"/>
          <w:sz w:val="26"/>
          <w:szCs w:val="26"/>
          <w:lang w:val="vi-VN"/>
        </w:rPr>
        <w:t>3</w:t>
      </w:r>
      <w:r w:rsidR="00CC58E6" w:rsidRPr="00E10514">
        <w:rPr>
          <w:color w:val="000000" w:themeColor="text1"/>
          <w:sz w:val="26"/>
          <w:szCs w:val="26"/>
          <w:lang w:val="vi-VN"/>
        </w:rPr>
        <w:t xml:space="preserve"> Điều 22 Điều lệ Tổng công ty</w:t>
      </w:r>
      <w:r w:rsidRPr="00E10514">
        <w:rPr>
          <w:color w:val="000000" w:themeColor="text1"/>
          <w:sz w:val="26"/>
          <w:szCs w:val="26"/>
          <w:lang w:val="vi-VN"/>
        </w:rPr>
        <w:t>.</w:t>
      </w:r>
    </w:p>
    <w:p w14:paraId="4B516503" w14:textId="77777777" w:rsidR="003B5673" w:rsidRPr="00E10514" w:rsidRDefault="003B5673" w:rsidP="008A47BF">
      <w:pPr>
        <w:pStyle w:val="NormalWeb"/>
        <w:widowControl w:val="0"/>
        <w:numPr>
          <w:ilvl w:val="0"/>
          <w:numId w:val="25"/>
        </w:numPr>
        <w:tabs>
          <w:tab w:val="left" w:pos="1080"/>
        </w:tabs>
        <w:spacing w:before="120" w:beforeAutospacing="0" w:after="0" w:afterAutospacing="0"/>
        <w:ind w:left="0" w:firstLine="720"/>
        <w:jc w:val="both"/>
        <w:rPr>
          <w:color w:val="000000" w:themeColor="text1"/>
          <w:sz w:val="26"/>
          <w:szCs w:val="26"/>
          <w:lang w:val="vi-VN"/>
        </w:rPr>
      </w:pPr>
      <w:r w:rsidRPr="00203C61">
        <w:rPr>
          <w:rFonts w:eastAsia="MS Mincho"/>
          <w:color w:val="000000" w:themeColor="text1"/>
          <w:sz w:val="26"/>
          <w:szCs w:val="26"/>
          <w:lang w:val="vi-VN"/>
        </w:rPr>
        <w:t>Trả</w:t>
      </w:r>
      <w:r w:rsidRPr="00E10514">
        <w:rPr>
          <w:color w:val="000000" w:themeColor="text1"/>
          <w:sz w:val="26"/>
          <w:szCs w:val="26"/>
          <w:lang w:val="vi-VN"/>
        </w:rPr>
        <w:t xml:space="preserve"> </w:t>
      </w:r>
      <w:r w:rsidRPr="00203C61">
        <w:rPr>
          <w:color w:val="000000" w:themeColor="text1"/>
          <w:sz w:val="26"/>
          <w:szCs w:val="26"/>
          <w:lang w:val="vi-VN"/>
        </w:rPr>
        <w:t>lời</w:t>
      </w:r>
      <w:r w:rsidRPr="00E10514">
        <w:rPr>
          <w:color w:val="000000" w:themeColor="text1"/>
          <w:sz w:val="26"/>
          <w:szCs w:val="26"/>
          <w:lang w:val="vi-VN"/>
        </w:rPr>
        <w:t xml:space="preserve"> </w:t>
      </w:r>
      <w:r w:rsidRPr="00203C61">
        <w:rPr>
          <w:rFonts w:eastAsia="MS Mincho"/>
          <w:color w:val="000000" w:themeColor="text1"/>
          <w:sz w:val="26"/>
          <w:szCs w:val="26"/>
          <w:lang w:val="vi-VN"/>
        </w:rPr>
        <w:t>Phiếu</w:t>
      </w:r>
      <w:r w:rsidRPr="00E10514">
        <w:rPr>
          <w:color w:val="000000" w:themeColor="text1"/>
          <w:sz w:val="26"/>
          <w:szCs w:val="26"/>
          <w:lang w:val="vi-VN"/>
        </w:rPr>
        <w:t xml:space="preserve"> lấy ý kiến:</w:t>
      </w:r>
    </w:p>
    <w:p w14:paraId="0C9D08F2" w14:textId="12D1CE9D" w:rsidR="003B5673" w:rsidRPr="00203C61" w:rsidRDefault="003B5673" w:rsidP="008A47BF">
      <w:pPr>
        <w:pStyle w:val="NormalWeb"/>
        <w:widowControl w:val="0"/>
        <w:numPr>
          <w:ilvl w:val="0"/>
          <w:numId w:val="8"/>
        </w:numPr>
        <w:tabs>
          <w:tab w:val="left" w:pos="1080"/>
        </w:tabs>
        <w:spacing w:before="120" w:beforeAutospacing="0" w:after="0" w:afterAutospacing="0"/>
        <w:ind w:left="0" w:firstLine="720"/>
        <w:jc w:val="both"/>
        <w:rPr>
          <w:color w:val="000000" w:themeColor="text1"/>
          <w:sz w:val="26"/>
          <w:szCs w:val="26"/>
          <w:lang w:val="vi-VN"/>
        </w:rPr>
      </w:pPr>
      <w:r w:rsidRPr="00203C61">
        <w:rPr>
          <w:color w:val="000000" w:themeColor="text1"/>
          <w:sz w:val="26"/>
          <w:szCs w:val="26"/>
          <w:lang w:val="vi-VN"/>
        </w:rPr>
        <w:t xml:space="preserve">Phiếu lấy ý kiến đã trả lời phải có chữ ký của </w:t>
      </w:r>
      <w:r w:rsidR="00EC3649" w:rsidRPr="00203C61">
        <w:rPr>
          <w:color w:val="000000" w:themeColor="text1"/>
          <w:sz w:val="26"/>
          <w:szCs w:val="26"/>
          <w:lang w:val="vi-VN"/>
        </w:rPr>
        <w:t xml:space="preserve">Cổ </w:t>
      </w:r>
      <w:r w:rsidRPr="00203C61">
        <w:rPr>
          <w:color w:val="000000" w:themeColor="text1"/>
          <w:sz w:val="26"/>
          <w:szCs w:val="26"/>
          <w:lang w:val="vi-VN"/>
        </w:rPr>
        <w:t xml:space="preserve">đông là cá nhân, của người đại diện theo ủy quyền hoặc người đại diện theo pháp luật của </w:t>
      </w:r>
      <w:r w:rsidR="00EC3649" w:rsidRPr="00203C61">
        <w:rPr>
          <w:color w:val="000000" w:themeColor="text1"/>
          <w:sz w:val="26"/>
          <w:szCs w:val="26"/>
          <w:lang w:val="vi-VN"/>
        </w:rPr>
        <w:t xml:space="preserve">Cổ </w:t>
      </w:r>
      <w:r w:rsidRPr="00203C61">
        <w:rPr>
          <w:color w:val="000000" w:themeColor="text1"/>
          <w:sz w:val="26"/>
          <w:szCs w:val="26"/>
          <w:lang w:val="vi-VN"/>
        </w:rPr>
        <w:t>đông là tổ chức</w:t>
      </w:r>
      <w:r w:rsidR="00EC3649" w:rsidRPr="00203C61">
        <w:rPr>
          <w:color w:val="000000" w:themeColor="text1"/>
          <w:sz w:val="26"/>
          <w:szCs w:val="26"/>
          <w:lang w:val="vi-VN"/>
        </w:rPr>
        <w:t xml:space="preserve"> và </w:t>
      </w:r>
      <w:r w:rsidRPr="00203C61">
        <w:rPr>
          <w:color w:val="000000" w:themeColor="text1"/>
          <w:sz w:val="26"/>
          <w:szCs w:val="26"/>
          <w:lang w:val="vi-VN"/>
        </w:rPr>
        <w:t>được gửi về Tổng công ty theo một trong các hình thức sau đây:</w:t>
      </w:r>
    </w:p>
    <w:p w14:paraId="7F6CF21E" w14:textId="15F02053" w:rsidR="003B5673" w:rsidRPr="00203C61" w:rsidRDefault="003B5673"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lang w:val="vi-VN"/>
        </w:rPr>
      </w:pPr>
      <w:r w:rsidRPr="00203C61">
        <w:rPr>
          <w:color w:val="000000" w:themeColor="text1"/>
          <w:sz w:val="26"/>
          <w:szCs w:val="26"/>
          <w:lang w:val="vi-VN"/>
        </w:rPr>
        <w:t>Gửi thư</w:t>
      </w:r>
      <w:r w:rsidRPr="00E10514">
        <w:rPr>
          <w:color w:val="000000" w:themeColor="text1"/>
          <w:sz w:val="26"/>
          <w:szCs w:val="26"/>
          <w:lang w:val="vi-VN"/>
        </w:rPr>
        <w:t>:</w:t>
      </w:r>
      <w:r w:rsidRPr="00203C61">
        <w:rPr>
          <w:color w:val="000000" w:themeColor="text1"/>
          <w:sz w:val="26"/>
          <w:szCs w:val="26"/>
          <w:lang w:val="vi-VN"/>
        </w:rPr>
        <w:t xml:space="preserve"> Phiếu lấy ý kiến </w:t>
      </w:r>
      <w:r w:rsidRPr="00E10514">
        <w:rPr>
          <w:color w:val="000000" w:themeColor="text1"/>
          <w:sz w:val="26"/>
          <w:szCs w:val="26"/>
          <w:lang w:val="vi-VN"/>
        </w:rPr>
        <w:t>đã trả lời</w:t>
      </w:r>
      <w:r w:rsidR="00001B22" w:rsidRPr="00E10514">
        <w:rPr>
          <w:color w:val="000000" w:themeColor="text1"/>
          <w:sz w:val="26"/>
          <w:szCs w:val="26"/>
          <w:lang w:val="vi-VN"/>
        </w:rPr>
        <w:t xml:space="preserve"> </w:t>
      </w:r>
      <w:r w:rsidRPr="00203C61">
        <w:rPr>
          <w:color w:val="000000" w:themeColor="text1"/>
          <w:sz w:val="26"/>
          <w:szCs w:val="26"/>
          <w:lang w:val="vi-VN"/>
        </w:rPr>
        <w:t>phải được đựng trong phong bì dán kín và không ai được quyền mở trước khi kiểm phiếu</w:t>
      </w:r>
      <w:r w:rsidR="00363777" w:rsidRPr="00E10514">
        <w:rPr>
          <w:color w:val="000000" w:themeColor="text1"/>
          <w:sz w:val="26"/>
          <w:szCs w:val="26"/>
          <w:lang w:val="vi-VN"/>
        </w:rPr>
        <w:t>;</w:t>
      </w:r>
    </w:p>
    <w:p w14:paraId="119170AC" w14:textId="262D6BE6" w:rsidR="003B5673" w:rsidRPr="00203C61" w:rsidRDefault="003B5673"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lang w:val="vi-VN"/>
        </w:rPr>
      </w:pPr>
      <w:r w:rsidRPr="00203C61">
        <w:rPr>
          <w:color w:val="000000" w:themeColor="text1"/>
          <w:sz w:val="26"/>
          <w:szCs w:val="26"/>
          <w:lang w:val="vi-VN"/>
        </w:rPr>
        <w:t>Gửi fax hoặc thư điện tử</w:t>
      </w:r>
      <w:r w:rsidRPr="00E10514">
        <w:rPr>
          <w:color w:val="000000" w:themeColor="text1"/>
          <w:sz w:val="26"/>
          <w:szCs w:val="26"/>
          <w:lang w:val="vi-VN"/>
        </w:rPr>
        <w:t>:</w:t>
      </w:r>
      <w:r w:rsidRPr="00203C61">
        <w:rPr>
          <w:color w:val="000000" w:themeColor="text1"/>
          <w:sz w:val="26"/>
          <w:szCs w:val="26"/>
          <w:lang w:val="vi-VN"/>
        </w:rPr>
        <w:t xml:space="preserve"> Phiếu lấy ý kiến </w:t>
      </w:r>
      <w:r w:rsidRPr="00E10514">
        <w:rPr>
          <w:color w:val="000000" w:themeColor="text1"/>
          <w:sz w:val="26"/>
          <w:szCs w:val="26"/>
          <w:lang w:val="vi-VN"/>
        </w:rPr>
        <w:t xml:space="preserve">đã trả lời </w:t>
      </w:r>
      <w:r w:rsidRPr="00203C61">
        <w:rPr>
          <w:color w:val="000000" w:themeColor="text1"/>
          <w:sz w:val="26"/>
          <w:szCs w:val="26"/>
          <w:lang w:val="vi-VN"/>
        </w:rPr>
        <w:t xml:space="preserve">gửi về Tổng công ty qua fax hoặc thư điện tử </w:t>
      </w:r>
      <w:r w:rsidRPr="00E10514">
        <w:rPr>
          <w:color w:val="000000" w:themeColor="text1"/>
          <w:sz w:val="26"/>
          <w:szCs w:val="26"/>
          <w:lang w:val="vi-VN"/>
        </w:rPr>
        <w:t xml:space="preserve">đến địa chỉ chính thức được chỉ định tiếp nhận đã được Tổng công </w:t>
      </w:r>
      <w:r w:rsidR="00282C49">
        <w:rPr>
          <w:color w:val="000000" w:themeColor="text1"/>
          <w:sz w:val="26"/>
          <w:szCs w:val="26"/>
          <w:lang w:val="vi-VN"/>
        </w:rPr>
        <w:t xml:space="preserve">ty </w:t>
      </w:r>
      <w:r w:rsidRPr="00E10514">
        <w:rPr>
          <w:color w:val="000000" w:themeColor="text1"/>
          <w:sz w:val="26"/>
          <w:szCs w:val="26"/>
          <w:lang w:val="vi-VN"/>
        </w:rPr>
        <w:t>công bố</w:t>
      </w:r>
      <w:r w:rsidRPr="00203C61">
        <w:rPr>
          <w:color w:val="000000" w:themeColor="text1"/>
          <w:sz w:val="26"/>
          <w:szCs w:val="26"/>
          <w:lang w:val="vi-VN"/>
        </w:rPr>
        <w:t>.</w:t>
      </w:r>
    </w:p>
    <w:p w14:paraId="139C2F0F" w14:textId="77777777" w:rsidR="003B5673" w:rsidRPr="00203C61" w:rsidRDefault="003B5673" w:rsidP="008A47BF">
      <w:pPr>
        <w:pStyle w:val="NormalWeb"/>
        <w:widowControl w:val="0"/>
        <w:numPr>
          <w:ilvl w:val="0"/>
          <w:numId w:val="8"/>
        </w:numPr>
        <w:tabs>
          <w:tab w:val="left" w:pos="1080"/>
        </w:tabs>
        <w:spacing w:before="120" w:beforeAutospacing="0" w:after="0" w:afterAutospacing="0"/>
        <w:ind w:left="0" w:firstLine="720"/>
        <w:jc w:val="both"/>
        <w:rPr>
          <w:color w:val="000000" w:themeColor="text1"/>
          <w:sz w:val="26"/>
          <w:szCs w:val="26"/>
          <w:lang w:val="vi-VN"/>
        </w:rPr>
      </w:pPr>
      <w:r w:rsidRPr="00203C61">
        <w:rPr>
          <w:color w:val="000000" w:themeColor="text1"/>
          <w:sz w:val="26"/>
          <w:szCs w:val="26"/>
          <w:lang w:val="vi-VN"/>
        </w:rPr>
        <w:t xml:space="preserve">Các phiếu lấy ý kiến gửi về Tổng công ty sau thời hạn đã xác định tại nội dung phiếu lấy ý kiến hoặc đã bị mở trong trường hợp gửi thư và bị tiết lộ trong trường hợp gửi fax, thư điện tử là không hợp lệ. </w:t>
      </w:r>
    </w:p>
    <w:p w14:paraId="69C60B3E" w14:textId="775E66AD" w:rsidR="003B5673" w:rsidRPr="00203C61" w:rsidRDefault="003B5673" w:rsidP="008A47BF">
      <w:pPr>
        <w:pStyle w:val="NormalWeb"/>
        <w:widowControl w:val="0"/>
        <w:numPr>
          <w:ilvl w:val="0"/>
          <w:numId w:val="8"/>
        </w:numPr>
        <w:tabs>
          <w:tab w:val="left" w:pos="1080"/>
        </w:tabs>
        <w:spacing w:before="120" w:beforeAutospacing="0" w:after="0" w:afterAutospacing="0"/>
        <w:ind w:left="0" w:firstLine="720"/>
        <w:jc w:val="both"/>
        <w:rPr>
          <w:color w:val="000000" w:themeColor="text1"/>
          <w:sz w:val="26"/>
          <w:szCs w:val="26"/>
          <w:lang w:val="vi-VN"/>
        </w:rPr>
      </w:pPr>
      <w:r w:rsidRPr="00203C61">
        <w:rPr>
          <w:color w:val="000000" w:themeColor="text1"/>
          <w:sz w:val="26"/>
          <w:szCs w:val="26"/>
          <w:lang w:val="vi-VN"/>
        </w:rPr>
        <w:t xml:space="preserve">Phiếu lấy ý kiến không được gửi về được </w:t>
      </w:r>
      <w:r w:rsidR="003B3A26" w:rsidRPr="00E10514">
        <w:rPr>
          <w:color w:val="000000" w:themeColor="text1"/>
          <w:sz w:val="26"/>
          <w:szCs w:val="26"/>
          <w:lang w:val="vi-VN"/>
        </w:rPr>
        <w:t>xem</w:t>
      </w:r>
      <w:r w:rsidRPr="00203C61">
        <w:rPr>
          <w:color w:val="000000" w:themeColor="text1"/>
          <w:sz w:val="26"/>
          <w:szCs w:val="26"/>
          <w:lang w:val="vi-VN"/>
        </w:rPr>
        <w:t xml:space="preserve"> là phiếu không tham gia biểu quyết.</w:t>
      </w:r>
    </w:p>
    <w:p w14:paraId="6DAA3D96" w14:textId="3EF433B0" w:rsidR="003B5673" w:rsidRDefault="003B5673" w:rsidP="008A47BF">
      <w:pPr>
        <w:pStyle w:val="NormalWeb"/>
        <w:widowControl w:val="0"/>
        <w:numPr>
          <w:ilvl w:val="0"/>
          <w:numId w:val="8"/>
        </w:numPr>
        <w:tabs>
          <w:tab w:val="left" w:pos="1080"/>
        </w:tabs>
        <w:spacing w:before="120" w:beforeAutospacing="0" w:after="0" w:afterAutospacing="0"/>
        <w:ind w:left="0" w:firstLine="720"/>
        <w:jc w:val="both"/>
        <w:rPr>
          <w:color w:val="000000" w:themeColor="text1"/>
          <w:sz w:val="26"/>
          <w:szCs w:val="26"/>
          <w:lang w:val="vi-VN"/>
        </w:rPr>
      </w:pPr>
      <w:r w:rsidRPr="00E10514">
        <w:rPr>
          <w:color w:val="000000" w:themeColor="text1"/>
          <w:sz w:val="26"/>
          <w:szCs w:val="26"/>
          <w:lang w:val="vi-VN"/>
        </w:rPr>
        <w:t>Tổng công ty chịu trách nhiệm tiếp nhận và bảo mật thông tin Phiếu biểu quyết theo quy định hiện hành.</w:t>
      </w:r>
    </w:p>
    <w:p w14:paraId="37098B32" w14:textId="77777777" w:rsidR="003B5673" w:rsidRPr="00203C61" w:rsidRDefault="003B5673" w:rsidP="008A47BF">
      <w:pPr>
        <w:pStyle w:val="NormalWeb"/>
        <w:widowControl w:val="0"/>
        <w:numPr>
          <w:ilvl w:val="0"/>
          <w:numId w:val="25"/>
        </w:numPr>
        <w:tabs>
          <w:tab w:val="left" w:pos="1080"/>
        </w:tabs>
        <w:spacing w:before="120" w:beforeAutospacing="0" w:after="0" w:afterAutospacing="0"/>
        <w:ind w:left="0" w:firstLine="720"/>
        <w:jc w:val="both"/>
        <w:rPr>
          <w:color w:val="000000" w:themeColor="text1"/>
          <w:sz w:val="26"/>
          <w:szCs w:val="26"/>
          <w:lang w:val="vi-VN"/>
        </w:rPr>
      </w:pPr>
      <w:r w:rsidRPr="00203C61">
        <w:rPr>
          <w:rFonts w:eastAsia="MS Mincho"/>
          <w:color w:val="000000" w:themeColor="text1"/>
          <w:sz w:val="26"/>
          <w:szCs w:val="26"/>
          <w:lang w:val="vi-VN"/>
        </w:rPr>
        <w:t>Kiểm</w:t>
      </w:r>
      <w:r w:rsidRPr="00203C61">
        <w:rPr>
          <w:color w:val="000000" w:themeColor="text1"/>
          <w:sz w:val="26"/>
          <w:szCs w:val="26"/>
        </w:rPr>
        <w:t xml:space="preserve"> phiếu biểu quyết: </w:t>
      </w:r>
    </w:p>
    <w:p w14:paraId="042DBFA1" w14:textId="48A300F1" w:rsidR="003B5673" w:rsidRPr="00203C61" w:rsidRDefault="009A68FA" w:rsidP="008A47BF">
      <w:pPr>
        <w:pStyle w:val="NormalWeb"/>
        <w:widowControl w:val="0"/>
        <w:numPr>
          <w:ilvl w:val="0"/>
          <w:numId w:val="9"/>
        </w:numPr>
        <w:tabs>
          <w:tab w:val="left" w:pos="1080"/>
        </w:tabs>
        <w:spacing w:before="120" w:beforeAutospacing="0" w:after="0" w:afterAutospacing="0"/>
        <w:ind w:left="0" w:firstLine="720"/>
        <w:jc w:val="both"/>
        <w:rPr>
          <w:color w:val="000000" w:themeColor="text1"/>
          <w:sz w:val="26"/>
          <w:szCs w:val="26"/>
          <w:lang w:val="vi-VN"/>
        </w:rPr>
      </w:pPr>
      <w:r w:rsidRPr="00E10514">
        <w:rPr>
          <w:color w:val="000000" w:themeColor="text1"/>
          <w:sz w:val="26"/>
          <w:szCs w:val="26"/>
          <w:lang w:val="vi-VN"/>
        </w:rPr>
        <w:t>HĐQT</w:t>
      </w:r>
      <w:r w:rsidR="004D6448" w:rsidRPr="00203C61">
        <w:rPr>
          <w:color w:val="000000" w:themeColor="text1"/>
          <w:sz w:val="26"/>
          <w:szCs w:val="26"/>
          <w:lang w:val="vi-VN"/>
        </w:rPr>
        <w:t xml:space="preserve"> tổ chức kiểm phiếu và lập Biên bản kiểm phiếu dưới sự chứng kiến của </w:t>
      </w:r>
      <w:r w:rsidR="00363777" w:rsidRPr="00E10514">
        <w:rPr>
          <w:color w:val="000000" w:themeColor="text1"/>
          <w:sz w:val="26"/>
          <w:szCs w:val="26"/>
          <w:lang w:val="vi-VN"/>
        </w:rPr>
        <w:t>BKS</w:t>
      </w:r>
      <w:r w:rsidR="004D6448" w:rsidRPr="00203C61">
        <w:rPr>
          <w:color w:val="000000" w:themeColor="text1"/>
          <w:sz w:val="26"/>
          <w:szCs w:val="26"/>
          <w:lang w:val="vi-VN"/>
        </w:rPr>
        <w:t xml:space="preserve"> hoặc của </w:t>
      </w:r>
      <w:r w:rsidR="00363777" w:rsidRPr="00E10514">
        <w:rPr>
          <w:color w:val="000000" w:themeColor="text1"/>
          <w:sz w:val="26"/>
          <w:szCs w:val="26"/>
          <w:lang w:val="vi-VN"/>
        </w:rPr>
        <w:t>C</w:t>
      </w:r>
      <w:r w:rsidR="00363777" w:rsidRPr="00203C61">
        <w:rPr>
          <w:color w:val="000000" w:themeColor="text1"/>
          <w:sz w:val="26"/>
          <w:szCs w:val="26"/>
          <w:lang w:val="vi-VN"/>
        </w:rPr>
        <w:t xml:space="preserve">ổ </w:t>
      </w:r>
      <w:r w:rsidR="004D6448" w:rsidRPr="00203C61">
        <w:rPr>
          <w:color w:val="000000" w:themeColor="text1"/>
          <w:sz w:val="26"/>
          <w:szCs w:val="26"/>
          <w:lang w:val="vi-VN"/>
        </w:rPr>
        <w:t xml:space="preserve">đông không nắm giữ chức vụ quản lý </w:t>
      </w:r>
      <w:r w:rsidR="00CB0420" w:rsidRPr="00E10514">
        <w:rPr>
          <w:color w:val="000000" w:themeColor="text1"/>
          <w:sz w:val="26"/>
          <w:szCs w:val="26"/>
          <w:lang w:val="vi-VN"/>
        </w:rPr>
        <w:t xml:space="preserve">Tổng </w:t>
      </w:r>
      <w:r w:rsidR="004D6448" w:rsidRPr="00203C61">
        <w:rPr>
          <w:color w:val="000000" w:themeColor="text1"/>
          <w:sz w:val="26"/>
          <w:szCs w:val="26"/>
          <w:lang w:val="vi-VN"/>
        </w:rPr>
        <w:t>công ty</w:t>
      </w:r>
      <w:r w:rsidR="003B5673" w:rsidRPr="00203C61">
        <w:rPr>
          <w:color w:val="000000" w:themeColor="text1"/>
          <w:sz w:val="26"/>
          <w:szCs w:val="26"/>
          <w:lang w:val="vi-VN"/>
        </w:rPr>
        <w:t xml:space="preserve">. </w:t>
      </w:r>
    </w:p>
    <w:p w14:paraId="7E7C0BC5" w14:textId="77777777" w:rsidR="003B5673" w:rsidRPr="00203C61" w:rsidRDefault="003B5673" w:rsidP="008A47BF">
      <w:pPr>
        <w:pStyle w:val="NormalWeb"/>
        <w:widowControl w:val="0"/>
        <w:numPr>
          <w:ilvl w:val="0"/>
          <w:numId w:val="9"/>
        </w:numPr>
        <w:tabs>
          <w:tab w:val="left" w:pos="1080"/>
        </w:tabs>
        <w:spacing w:before="120" w:beforeAutospacing="0" w:after="0" w:afterAutospacing="0"/>
        <w:ind w:left="0" w:firstLine="720"/>
        <w:jc w:val="both"/>
        <w:rPr>
          <w:color w:val="000000" w:themeColor="text1"/>
          <w:sz w:val="26"/>
          <w:szCs w:val="26"/>
          <w:lang w:val="vi-VN"/>
        </w:rPr>
      </w:pPr>
      <w:r w:rsidRPr="00E10514">
        <w:rPr>
          <w:color w:val="000000" w:themeColor="text1"/>
          <w:sz w:val="26"/>
          <w:szCs w:val="26"/>
          <w:lang w:val="vi-VN"/>
        </w:rPr>
        <w:t>Người</w:t>
      </w:r>
      <w:r w:rsidRPr="00203C61">
        <w:rPr>
          <w:color w:val="000000" w:themeColor="text1"/>
          <w:sz w:val="26"/>
          <w:szCs w:val="26"/>
          <w:lang w:val="vi-VN"/>
        </w:rPr>
        <w:t xml:space="preserve"> kiểm phiếu và người giám sát kiểm phiếu phải liên đới chịu trách nhiệm về tính </w:t>
      </w:r>
      <w:r w:rsidRPr="00E10514">
        <w:rPr>
          <w:color w:val="000000" w:themeColor="text1"/>
          <w:sz w:val="26"/>
          <w:szCs w:val="26"/>
          <w:lang w:val="vi-VN"/>
        </w:rPr>
        <w:t>trung</w:t>
      </w:r>
      <w:r w:rsidRPr="00203C61">
        <w:rPr>
          <w:color w:val="000000" w:themeColor="text1"/>
          <w:sz w:val="26"/>
          <w:szCs w:val="26"/>
          <w:lang w:val="vi-VN"/>
        </w:rPr>
        <w:t xml:space="preserve"> thực, chính xác của biên bản kiểm phiếu; liên đới chịu trách nhiệm về các thiệt hại phát sinh từ các quyết định được thông qua do kiểm phiếu không trung thực, không chính xác.</w:t>
      </w:r>
    </w:p>
    <w:p w14:paraId="77DC775A" w14:textId="77777777" w:rsidR="003B5673" w:rsidRPr="00203C61" w:rsidRDefault="003B5673" w:rsidP="008A47BF">
      <w:pPr>
        <w:pStyle w:val="NormalWeb"/>
        <w:widowControl w:val="0"/>
        <w:numPr>
          <w:ilvl w:val="0"/>
          <w:numId w:val="25"/>
        </w:numPr>
        <w:tabs>
          <w:tab w:val="left" w:pos="1080"/>
        </w:tabs>
        <w:spacing w:before="120" w:beforeAutospacing="0" w:after="0" w:afterAutospacing="0"/>
        <w:ind w:left="0" w:firstLine="720"/>
        <w:jc w:val="both"/>
        <w:rPr>
          <w:color w:val="000000" w:themeColor="text1"/>
          <w:sz w:val="26"/>
          <w:szCs w:val="26"/>
          <w:lang w:val="vi-VN"/>
        </w:rPr>
      </w:pPr>
      <w:r w:rsidRPr="00203C61">
        <w:rPr>
          <w:rFonts w:eastAsia="MS Mincho"/>
          <w:color w:val="000000" w:themeColor="text1"/>
          <w:sz w:val="26"/>
          <w:szCs w:val="26"/>
          <w:lang w:val="vi-VN"/>
        </w:rPr>
        <w:t>Công</w:t>
      </w:r>
      <w:r w:rsidRPr="00E10514">
        <w:rPr>
          <w:color w:val="000000" w:themeColor="text1"/>
          <w:sz w:val="26"/>
          <w:szCs w:val="26"/>
          <w:lang w:val="vi-VN"/>
        </w:rPr>
        <w:t xml:space="preserve"> bố kết quả kiểm phiếu:</w:t>
      </w:r>
    </w:p>
    <w:p w14:paraId="5FDBC263" w14:textId="7EC51463" w:rsidR="003B5673" w:rsidRPr="00203C61" w:rsidRDefault="003B5673" w:rsidP="008A47BF">
      <w:pPr>
        <w:pStyle w:val="NormalWeb"/>
        <w:widowControl w:val="0"/>
        <w:spacing w:before="120" w:beforeAutospacing="0" w:after="0" w:afterAutospacing="0"/>
        <w:ind w:firstLine="720"/>
        <w:jc w:val="both"/>
        <w:rPr>
          <w:color w:val="000000" w:themeColor="text1"/>
          <w:sz w:val="26"/>
          <w:szCs w:val="26"/>
          <w:lang w:val="vi-VN"/>
        </w:rPr>
      </w:pPr>
      <w:r w:rsidRPr="00203C61">
        <w:rPr>
          <w:color w:val="000000" w:themeColor="text1"/>
          <w:sz w:val="26"/>
          <w:szCs w:val="26"/>
          <w:lang w:val="vi-VN"/>
        </w:rPr>
        <w:t xml:space="preserve">Biên bản kiểm phiếu </w:t>
      </w:r>
      <w:r w:rsidRPr="00203C61">
        <w:rPr>
          <w:rFonts w:eastAsia="MS Mincho"/>
          <w:color w:val="000000" w:themeColor="text1"/>
          <w:sz w:val="26"/>
          <w:szCs w:val="26"/>
          <w:lang w:val="vi-VN"/>
        </w:rPr>
        <w:t xml:space="preserve">phải được công bố trên </w:t>
      </w:r>
      <w:r w:rsidR="00CD49FF" w:rsidRPr="00E10514">
        <w:rPr>
          <w:rFonts w:eastAsia="MS Mincho"/>
          <w:color w:val="000000" w:themeColor="text1"/>
          <w:sz w:val="26"/>
          <w:szCs w:val="26"/>
          <w:lang w:val="vi-VN"/>
        </w:rPr>
        <w:t>W</w:t>
      </w:r>
      <w:r w:rsidRPr="00203C61">
        <w:rPr>
          <w:rFonts w:eastAsia="MS Mincho"/>
          <w:color w:val="000000" w:themeColor="text1"/>
          <w:sz w:val="26"/>
          <w:szCs w:val="26"/>
          <w:lang w:val="vi-VN"/>
        </w:rPr>
        <w:t>ebsite của Tổng công ty trong thời hạn hai mươi</w:t>
      </w:r>
      <w:r w:rsidR="00363777" w:rsidRPr="00E10514">
        <w:rPr>
          <w:rFonts w:eastAsia="MS Mincho"/>
          <w:color w:val="000000" w:themeColor="text1"/>
          <w:sz w:val="26"/>
          <w:szCs w:val="26"/>
          <w:lang w:val="vi-VN"/>
        </w:rPr>
        <w:t xml:space="preserve"> bốn</w:t>
      </w:r>
      <w:r w:rsidRPr="00203C61">
        <w:rPr>
          <w:rFonts w:eastAsia="MS Mincho"/>
          <w:color w:val="000000" w:themeColor="text1"/>
          <w:sz w:val="26"/>
          <w:szCs w:val="26"/>
          <w:lang w:val="vi-VN"/>
        </w:rPr>
        <w:t xml:space="preserve"> (24) giờ </w:t>
      </w:r>
      <w:r w:rsidRPr="00E10514">
        <w:rPr>
          <w:rFonts w:eastAsia="MS Mincho"/>
          <w:color w:val="000000" w:themeColor="text1"/>
          <w:sz w:val="26"/>
          <w:szCs w:val="26"/>
          <w:lang w:val="vi-VN"/>
        </w:rPr>
        <w:t xml:space="preserve">kể từ thời điểm hoàn thành việc kiểm phiếu trả lời cuối cùng. Cách thức công bố áp dụng theo quy định như trường hợp </w:t>
      </w:r>
      <w:r w:rsidR="00CD49FF" w:rsidRPr="00E10514">
        <w:rPr>
          <w:rFonts w:eastAsia="MS Mincho"/>
          <w:color w:val="000000" w:themeColor="text1"/>
          <w:sz w:val="26"/>
          <w:szCs w:val="26"/>
          <w:lang w:val="vi-VN"/>
        </w:rPr>
        <w:t>c</w:t>
      </w:r>
      <w:r w:rsidRPr="00E10514">
        <w:rPr>
          <w:rFonts w:eastAsia="MS Mincho"/>
          <w:color w:val="000000" w:themeColor="text1"/>
          <w:sz w:val="26"/>
          <w:szCs w:val="26"/>
          <w:lang w:val="vi-VN"/>
        </w:rPr>
        <w:t>ông bố kết quả cuộc họp trực tiếp.</w:t>
      </w:r>
    </w:p>
    <w:p w14:paraId="0CBD3233" w14:textId="56257BED" w:rsidR="003B5673" w:rsidRPr="00203C61" w:rsidRDefault="003B5673" w:rsidP="008A47BF">
      <w:pPr>
        <w:pStyle w:val="NormalWeb"/>
        <w:widowControl w:val="0"/>
        <w:numPr>
          <w:ilvl w:val="0"/>
          <w:numId w:val="25"/>
        </w:numPr>
        <w:tabs>
          <w:tab w:val="left" w:pos="1080"/>
        </w:tabs>
        <w:spacing w:before="120" w:beforeAutospacing="0" w:after="0" w:afterAutospacing="0"/>
        <w:ind w:left="0" w:firstLine="720"/>
        <w:jc w:val="both"/>
        <w:rPr>
          <w:color w:val="000000" w:themeColor="text1"/>
          <w:sz w:val="26"/>
          <w:szCs w:val="26"/>
          <w:lang w:val="vi-VN"/>
        </w:rPr>
      </w:pPr>
      <w:r w:rsidRPr="00E10514">
        <w:rPr>
          <w:rFonts w:eastAsia="MS Mincho"/>
          <w:color w:val="000000" w:themeColor="text1"/>
          <w:sz w:val="26"/>
          <w:szCs w:val="26"/>
          <w:lang w:val="vi-VN"/>
        </w:rPr>
        <w:t>Hiệu</w:t>
      </w:r>
      <w:r w:rsidRPr="00E10514">
        <w:rPr>
          <w:color w:val="000000" w:themeColor="text1"/>
          <w:sz w:val="26"/>
          <w:szCs w:val="26"/>
          <w:lang w:val="vi-VN"/>
        </w:rPr>
        <w:t xml:space="preserve"> lực: </w:t>
      </w:r>
      <w:r w:rsidRPr="00203C61">
        <w:rPr>
          <w:color w:val="000000" w:themeColor="text1"/>
          <w:sz w:val="26"/>
          <w:szCs w:val="26"/>
          <w:lang w:val="vi-VN"/>
        </w:rPr>
        <w:t xml:space="preserve">Nghị quyết được thông qua theo hình thức lấy ý kiến </w:t>
      </w:r>
      <w:r w:rsidR="00363777" w:rsidRPr="00E10514">
        <w:rPr>
          <w:color w:val="000000" w:themeColor="text1"/>
          <w:sz w:val="26"/>
          <w:szCs w:val="26"/>
          <w:lang w:val="vi-VN"/>
        </w:rPr>
        <w:t>C</w:t>
      </w:r>
      <w:r w:rsidR="00363777" w:rsidRPr="00203C61">
        <w:rPr>
          <w:color w:val="000000" w:themeColor="text1"/>
          <w:sz w:val="26"/>
          <w:szCs w:val="26"/>
          <w:lang w:val="vi-VN"/>
        </w:rPr>
        <w:t xml:space="preserve">ổ </w:t>
      </w:r>
      <w:r w:rsidRPr="00203C61">
        <w:rPr>
          <w:color w:val="000000" w:themeColor="text1"/>
          <w:sz w:val="26"/>
          <w:szCs w:val="26"/>
          <w:lang w:val="vi-VN"/>
        </w:rPr>
        <w:t xml:space="preserve">đông bằng văn bản có giá trị như Nghị quyết được thông qua tại cuộc họp </w:t>
      </w:r>
      <w:r w:rsidR="00491962" w:rsidRPr="00E10514">
        <w:rPr>
          <w:color w:val="000000" w:themeColor="text1"/>
          <w:sz w:val="26"/>
          <w:szCs w:val="26"/>
          <w:lang w:val="vi-VN"/>
        </w:rPr>
        <w:t>ĐHĐCĐ</w:t>
      </w:r>
      <w:r w:rsidRPr="00203C61">
        <w:rPr>
          <w:color w:val="000000" w:themeColor="text1"/>
          <w:sz w:val="26"/>
          <w:szCs w:val="26"/>
          <w:lang w:val="vi-VN"/>
        </w:rPr>
        <w:t>.</w:t>
      </w:r>
    </w:p>
    <w:p w14:paraId="513B8706" w14:textId="06828C0B" w:rsidR="003B5673" w:rsidRPr="00203C61" w:rsidRDefault="003B5673" w:rsidP="008A47BF">
      <w:pPr>
        <w:pStyle w:val="NormalWeb"/>
        <w:widowControl w:val="0"/>
        <w:numPr>
          <w:ilvl w:val="0"/>
          <w:numId w:val="25"/>
        </w:numPr>
        <w:tabs>
          <w:tab w:val="left" w:pos="1080"/>
        </w:tabs>
        <w:spacing w:before="120" w:beforeAutospacing="0" w:after="0" w:afterAutospacing="0"/>
        <w:ind w:left="0" w:firstLine="720"/>
        <w:jc w:val="both"/>
        <w:rPr>
          <w:color w:val="000000" w:themeColor="text1"/>
          <w:sz w:val="26"/>
          <w:szCs w:val="26"/>
          <w:lang w:val="vi-VN"/>
        </w:rPr>
      </w:pPr>
      <w:r w:rsidRPr="00E10514">
        <w:rPr>
          <w:color w:val="000000" w:themeColor="text1"/>
          <w:sz w:val="26"/>
          <w:szCs w:val="26"/>
          <w:lang w:val="vi-VN"/>
        </w:rPr>
        <w:t xml:space="preserve">Lưu trữ tài liệu: </w:t>
      </w:r>
      <w:r w:rsidRPr="00203C61">
        <w:rPr>
          <w:color w:val="000000" w:themeColor="text1"/>
          <w:sz w:val="26"/>
          <w:szCs w:val="26"/>
          <w:lang w:val="vi-VN"/>
        </w:rPr>
        <w:t xml:space="preserve">Phiếu lấy ý kiến đã được trả lời, biên bản kiểm phiếu, toàn văn </w:t>
      </w:r>
      <w:r w:rsidR="00363777" w:rsidRPr="00E10514">
        <w:rPr>
          <w:color w:val="000000" w:themeColor="text1"/>
          <w:sz w:val="26"/>
          <w:szCs w:val="26"/>
          <w:lang w:val="vi-VN"/>
        </w:rPr>
        <w:t>N</w:t>
      </w:r>
      <w:r w:rsidR="00363777" w:rsidRPr="00203C61">
        <w:rPr>
          <w:color w:val="000000" w:themeColor="text1"/>
          <w:sz w:val="26"/>
          <w:szCs w:val="26"/>
          <w:lang w:val="vi-VN"/>
        </w:rPr>
        <w:t xml:space="preserve">ghị </w:t>
      </w:r>
      <w:r w:rsidRPr="00203C61">
        <w:rPr>
          <w:color w:val="000000" w:themeColor="text1"/>
          <w:sz w:val="26"/>
          <w:szCs w:val="26"/>
          <w:lang w:val="vi-VN"/>
        </w:rPr>
        <w:t xml:space="preserve">quyết đã được thông qua và tài liệu có liên quan gửi kèm theo </w:t>
      </w:r>
      <w:r w:rsidR="00363777" w:rsidRPr="00E10514">
        <w:rPr>
          <w:color w:val="000000" w:themeColor="text1"/>
          <w:sz w:val="26"/>
          <w:szCs w:val="26"/>
          <w:lang w:val="vi-VN"/>
        </w:rPr>
        <w:t>P</w:t>
      </w:r>
      <w:r w:rsidR="00363777" w:rsidRPr="00203C61">
        <w:rPr>
          <w:color w:val="000000" w:themeColor="text1"/>
          <w:sz w:val="26"/>
          <w:szCs w:val="26"/>
          <w:lang w:val="vi-VN"/>
        </w:rPr>
        <w:t xml:space="preserve">hiếu </w:t>
      </w:r>
      <w:r w:rsidRPr="00203C61">
        <w:rPr>
          <w:color w:val="000000" w:themeColor="text1"/>
          <w:sz w:val="26"/>
          <w:szCs w:val="26"/>
          <w:lang w:val="vi-VN"/>
        </w:rPr>
        <w:t xml:space="preserve">lấy ý kiến đều phải được lưu giữ tại </w:t>
      </w:r>
      <w:r w:rsidR="007D0729" w:rsidRPr="00E10514">
        <w:rPr>
          <w:color w:val="000000" w:themeColor="text1"/>
          <w:sz w:val="26"/>
          <w:szCs w:val="26"/>
          <w:lang w:val="vi-VN"/>
        </w:rPr>
        <w:t>T</w:t>
      </w:r>
      <w:r w:rsidRPr="00203C61">
        <w:rPr>
          <w:color w:val="000000" w:themeColor="text1"/>
          <w:sz w:val="26"/>
          <w:szCs w:val="26"/>
          <w:lang w:val="vi-VN"/>
        </w:rPr>
        <w:t>rụ sở chính của Tổng công ty.</w:t>
      </w:r>
    </w:p>
    <w:p w14:paraId="77F0364F" w14:textId="2571FE7A" w:rsidR="003B5673" w:rsidRPr="00E10514" w:rsidRDefault="003B5673" w:rsidP="008A47BF">
      <w:pPr>
        <w:shd w:val="clear" w:color="auto" w:fill="FFFFFF"/>
        <w:spacing w:before="120" w:after="0" w:line="240" w:lineRule="auto"/>
        <w:ind w:right="30" w:firstLine="720"/>
        <w:jc w:val="both"/>
        <w:rPr>
          <w:rFonts w:ascii="Times New Roman" w:eastAsia="Times New Roman" w:hAnsi="Times New Roman" w:cs="Times New Roman"/>
          <w:color w:val="000000" w:themeColor="text1"/>
          <w:sz w:val="26"/>
          <w:szCs w:val="26"/>
          <w:lang w:val="vi-VN"/>
        </w:rPr>
      </w:pPr>
    </w:p>
    <w:p w14:paraId="07797B7D" w14:textId="07614F83" w:rsidR="00203C61" w:rsidRPr="00E10514" w:rsidRDefault="004B3CE1">
      <w:pPr>
        <w:pStyle w:val="Heading1"/>
        <w:rPr>
          <w:lang w:val="vi-VN"/>
        </w:rPr>
      </w:pPr>
      <w:bookmarkStart w:id="10" w:name="_Toc509218020"/>
      <w:bookmarkStart w:id="11" w:name="_Toc513215419"/>
      <w:r w:rsidRPr="00E10514">
        <w:rPr>
          <w:lang w:val="vi-VN"/>
        </w:rPr>
        <w:t>CHƯƠNG</w:t>
      </w:r>
      <w:r w:rsidR="003B5673" w:rsidRPr="00E10514">
        <w:rPr>
          <w:lang w:val="vi-VN"/>
        </w:rPr>
        <w:t xml:space="preserve"> II</w:t>
      </w:r>
      <w:r w:rsidR="00A67611" w:rsidRPr="00E10514">
        <w:rPr>
          <w:lang w:val="vi-VN"/>
        </w:rPr>
        <w:t>I</w:t>
      </w:r>
      <w:r w:rsidR="009A7717" w:rsidRPr="00E10514">
        <w:rPr>
          <w:lang w:val="vi-VN"/>
        </w:rPr>
        <w:t xml:space="preserve">: </w:t>
      </w:r>
      <w:r w:rsidRPr="00E10514">
        <w:rPr>
          <w:lang w:val="vi-VN"/>
        </w:rPr>
        <w:t>BẦU</w:t>
      </w:r>
      <w:r w:rsidR="00135C48">
        <w:rPr>
          <w:lang w:val="vi-VN"/>
        </w:rPr>
        <w:t>,</w:t>
      </w:r>
      <w:r w:rsidRPr="00E10514">
        <w:rPr>
          <w:lang w:val="vi-VN"/>
        </w:rPr>
        <w:t xml:space="preserve"> MIỄN NHIỆM VÀ BÃI NHIỆM</w:t>
      </w:r>
      <w:bookmarkEnd w:id="10"/>
      <w:bookmarkEnd w:id="11"/>
    </w:p>
    <w:p w14:paraId="6F801E87" w14:textId="08109372" w:rsidR="003B5673" w:rsidRPr="007A6262" w:rsidRDefault="004B3CE1">
      <w:pPr>
        <w:pStyle w:val="Heading1"/>
      </w:pPr>
      <w:bookmarkStart w:id="12" w:name="_Toc513215420"/>
      <w:r w:rsidRPr="00E10514">
        <w:rPr>
          <w:lang w:val="vi-VN"/>
        </w:rPr>
        <w:t xml:space="preserve">THÀNH VIÊN HỘI </w:t>
      </w:r>
      <w:r w:rsidR="00B436E2" w:rsidRPr="00E10514">
        <w:rPr>
          <w:lang w:val="vi-VN"/>
        </w:rPr>
        <w:t>Đ</w:t>
      </w:r>
      <w:r w:rsidRPr="00E10514">
        <w:rPr>
          <w:lang w:val="vi-VN"/>
        </w:rPr>
        <w:t xml:space="preserve">ỒNG QUẢN TRỊ, </w:t>
      </w:r>
      <w:r w:rsidR="00C43BE3">
        <w:t>KIỂM SOÁT VIÊN</w:t>
      </w:r>
      <w:bookmarkEnd w:id="12"/>
    </w:p>
    <w:p w14:paraId="2120024D" w14:textId="1AFE99E1" w:rsidR="003B5673" w:rsidRPr="00E10514" w:rsidRDefault="003B5673" w:rsidP="003310C7">
      <w:pPr>
        <w:pStyle w:val="Heading2"/>
        <w:rPr>
          <w:rFonts w:eastAsia="Times New Roman"/>
          <w:lang w:val="vi-VN"/>
        </w:rPr>
      </w:pPr>
      <w:bookmarkStart w:id="13" w:name="_Toc513215421"/>
      <w:r w:rsidRPr="00203C61">
        <w:rPr>
          <w:rFonts w:eastAsia="Times New Roman"/>
          <w:lang w:val="vi-VN"/>
        </w:rPr>
        <w:t xml:space="preserve">Điều </w:t>
      </w:r>
      <w:r w:rsidR="00BE4F5C">
        <w:rPr>
          <w:rFonts w:eastAsia="Times New Roman"/>
        </w:rPr>
        <w:t>7</w:t>
      </w:r>
      <w:r w:rsidRPr="00203C61">
        <w:rPr>
          <w:rFonts w:eastAsia="Times New Roman"/>
          <w:lang w:val="vi-VN"/>
        </w:rPr>
        <w:t xml:space="preserve">. Tiêu chuẩn của thành viên </w:t>
      </w:r>
      <w:r w:rsidR="004F318B" w:rsidRPr="00E10514">
        <w:rPr>
          <w:rFonts w:eastAsia="Times New Roman"/>
          <w:lang w:val="vi-VN"/>
        </w:rPr>
        <w:t>HĐQT, KSV</w:t>
      </w:r>
      <w:bookmarkEnd w:id="13"/>
    </w:p>
    <w:p w14:paraId="76A4143F" w14:textId="46198933" w:rsidR="00C35194" w:rsidRPr="00203C61" w:rsidRDefault="003B5673" w:rsidP="008A47BF">
      <w:pPr>
        <w:pStyle w:val="ListParagraph"/>
        <w:numPr>
          <w:ilvl w:val="0"/>
          <w:numId w:val="26"/>
        </w:numPr>
        <w:tabs>
          <w:tab w:val="left" w:pos="1080"/>
        </w:tabs>
        <w:spacing w:before="120" w:after="0" w:line="240" w:lineRule="auto"/>
        <w:ind w:left="0"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 xml:space="preserve">Thành viên </w:t>
      </w:r>
      <w:r w:rsidR="004F318B" w:rsidRPr="00E10514">
        <w:rPr>
          <w:rFonts w:ascii="Times New Roman" w:eastAsia="Times New Roman" w:hAnsi="Times New Roman" w:cs="Times New Roman"/>
          <w:color w:val="000000" w:themeColor="text1"/>
          <w:sz w:val="26"/>
          <w:szCs w:val="26"/>
          <w:lang w:val="vi-VN"/>
        </w:rPr>
        <w:t>HĐQT</w:t>
      </w:r>
      <w:r w:rsidR="00A07AA9" w:rsidRPr="00E10514">
        <w:rPr>
          <w:rFonts w:ascii="Times New Roman" w:eastAsia="Times New Roman" w:hAnsi="Times New Roman" w:cs="Times New Roman"/>
          <w:color w:val="000000" w:themeColor="text1"/>
          <w:sz w:val="26"/>
          <w:szCs w:val="26"/>
          <w:lang w:val="vi-VN"/>
        </w:rPr>
        <w:t xml:space="preserve"> phải đáp ứ</w:t>
      </w:r>
      <w:r w:rsidR="00FD4611" w:rsidRPr="00E10514">
        <w:rPr>
          <w:rFonts w:ascii="Times New Roman" w:eastAsia="Times New Roman" w:hAnsi="Times New Roman" w:cs="Times New Roman"/>
          <w:color w:val="000000" w:themeColor="text1"/>
          <w:sz w:val="26"/>
          <w:szCs w:val="26"/>
          <w:lang w:val="vi-VN"/>
        </w:rPr>
        <w:t>ng các tiêu chuẩn</w:t>
      </w:r>
      <w:r w:rsidR="007E0BC9" w:rsidRPr="00E10514">
        <w:rPr>
          <w:rFonts w:ascii="Times New Roman" w:eastAsia="Times New Roman" w:hAnsi="Times New Roman" w:cs="Times New Roman"/>
          <w:color w:val="000000" w:themeColor="text1"/>
          <w:sz w:val="26"/>
          <w:szCs w:val="26"/>
          <w:lang w:val="vi-VN"/>
        </w:rPr>
        <w:t xml:space="preserve"> và điều kiện</w:t>
      </w:r>
      <w:r w:rsidR="00FD4611" w:rsidRPr="00E10514">
        <w:rPr>
          <w:rFonts w:ascii="Times New Roman" w:eastAsia="Times New Roman" w:hAnsi="Times New Roman" w:cs="Times New Roman"/>
          <w:color w:val="000000" w:themeColor="text1"/>
          <w:sz w:val="26"/>
          <w:szCs w:val="26"/>
          <w:lang w:val="vi-VN"/>
        </w:rPr>
        <w:t xml:space="preserve"> quy định tại Đ</w:t>
      </w:r>
      <w:r w:rsidR="00A07AA9" w:rsidRPr="00E10514">
        <w:rPr>
          <w:rFonts w:ascii="Times New Roman" w:eastAsia="Times New Roman" w:hAnsi="Times New Roman" w:cs="Times New Roman"/>
          <w:color w:val="000000" w:themeColor="text1"/>
          <w:sz w:val="26"/>
          <w:szCs w:val="26"/>
          <w:lang w:val="vi-VN"/>
        </w:rPr>
        <w:t xml:space="preserve">iều </w:t>
      </w:r>
      <w:r w:rsidR="00FD4611" w:rsidRPr="00E10514">
        <w:rPr>
          <w:rFonts w:ascii="Times New Roman" w:eastAsia="Times New Roman" w:hAnsi="Times New Roman" w:cs="Times New Roman"/>
          <w:color w:val="000000" w:themeColor="text1"/>
          <w:sz w:val="26"/>
          <w:szCs w:val="26"/>
          <w:lang w:val="vi-VN"/>
        </w:rPr>
        <w:t>151 Luật doanh nghiệp và các quy định tại Điều lệ Tổng công ty</w:t>
      </w:r>
      <w:r w:rsidR="00FD4611" w:rsidRPr="00203C61">
        <w:rPr>
          <w:rFonts w:ascii="Times New Roman" w:eastAsia="Times New Roman" w:hAnsi="Times New Roman" w:cs="Times New Roman"/>
          <w:color w:val="000000" w:themeColor="text1"/>
          <w:sz w:val="26"/>
          <w:szCs w:val="26"/>
          <w:lang w:val="vi-VN"/>
        </w:rPr>
        <w:t>.</w:t>
      </w:r>
    </w:p>
    <w:p w14:paraId="3208153D" w14:textId="3A1404F0" w:rsidR="003B5673" w:rsidRPr="00E10514" w:rsidRDefault="00376A5F" w:rsidP="008A47BF">
      <w:pPr>
        <w:pStyle w:val="ListParagraph"/>
        <w:numPr>
          <w:ilvl w:val="0"/>
          <w:numId w:val="26"/>
        </w:numPr>
        <w:tabs>
          <w:tab w:val="left" w:pos="1080"/>
        </w:tabs>
        <w:spacing w:before="120" w:after="0" w:line="240" w:lineRule="auto"/>
        <w:ind w:left="0" w:firstLine="720"/>
        <w:contextualSpacing w:val="0"/>
        <w:jc w:val="both"/>
        <w:rPr>
          <w:rFonts w:ascii="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 xml:space="preserve">KSV </w:t>
      </w:r>
      <w:r w:rsidR="003B5673" w:rsidRPr="00203C61">
        <w:rPr>
          <w:rFonts w:ascii="Times New Roman" w:eastAsia="Times New Roman" w:hAnsi="Times New Roman" w:cs="Times New Roman"/>
          <w:color w:val="000000" w:themeColor="text1"/>
          <w:sz w:val="26"/>
          <w:szCs w:val="26"/>
          <w:lang w:val="vi-VN"/>
        </w:rPr>
        <w:t>phải đáp ứng các tiêu chuẩn và điều</w:t>
      </w:r>
      <w:r w:rsidR="001E27EB" w:rsidRPr="00203C61">
        <w:rPr>
          <w:rFonts w:ascii="Times New Roman" w:eastAsia="Times New Roman" w:hAnsi="Times New Roman" w:cs="Times New Roman"/>
          <w:color w:val="000000" w:themeColor="text1"/>
          <w:sz w:val="26"/>
          <w:szCs w:val="26"/>
          <w:lang w:val="vi-VN"/>
        </w:rPr>
        <w:t xml:space="preserve"> kiện theo quy định tại </w:t>
      </w:r>
      <w:r w:rsidR="003B5673" w:rsidRPr="00203C61">
        <w:rPr>
          <w:rFonts w:ascii="Times New Roman" w:eastAsia="Times New Roman" w:hAnsi="Times New Roman" w:cs="Times New Roman"/>
          <w:color w:val="000000" w:themeColor="text1"/>
          <w:sz w:val="26"/>
          <w:szCs w:val="26"/>
          <w:lang w:val="vi-VN"/>
        </w:rPr>
        <w:t>Điều 164 Luật doanh nghiệp</w:t>
      </w:r>
      <w:r w:rsidR="004F318B" w:rsidRPr="00E10514">
        <w:rPr>
          <w:rFonts w:ascii="Times New Roman" w:eastAsia="Times New Roman" w:hAnsi="Times New Roman" w:cs="Times New Roman"/>
          <w:color w:val="000000" w:themeColor="text1"/>
          <w:sz w:val="26"/>
          <w:szCs w:val="26"/>
          <w:lang w:val="vi-VN"/>
        </w:rPr>
        <w:t xml:space="preserve"> và các quy định tại Điều lệ Tổng công ty</w:t>
      </w:r>
      <w:r w:rsidR="003B5673" w:rsidRPr="00E10514">
        <w:rPr>
          <w:rFonts w:ascii="Times New Roman" w:hAnsi="Times New Roman" w:cs="Times New Roman"/>
          <w:color w:val="000000" w:themeColor="text1"/>
          <w:sz w:val="26"/>
          <w:szCs w:val="26"/>
          <w:lang w:val="vi-VN"/>
        </w:rPr>
        <w:t>.</w:t>
      </w:r>
    </w:p>
    <w:p w14:paraId="7B2389DE" w14:textId="56279162" w:rsidR="003B5673" w:rsidRPr="00E10514" w:rsidRDefault="003B5673" w:rsidP="003310C7">
      <w:pPr>
        <w:pStyle w:val="Heading2"/>
        <w:rPr>
          <w:rFonts w:eastAsia="Times New Roman"/>
          <w:lang w:val="vi-VN"/>
        </w:rPr>
      </w:pPr>
      <w:bookmarkStart w:id="14" w:name="_Toc513215422"/>
      <w:r w:rsidRPr="007A6262">
        <w:rPr>
          <w:rFonts w:eastAsia="Times New Roman"/>
          <w:lang w:val="vi-VN"/>
        </w:rPr>
        <w:t xml:space="preserve">Điều </w:t>
      </w:r>
      <w:r w:rsidR="00BE4F5C">
        <w:rPr>
          <w:rFonts w:eastAsia="Times New Roman"/>
        </w:rPr>
        <w:t>8</w:t>
      </w:r>
      <w:r w:rsidRPr="007A6262">
        <w:rPr>
          <w:rFonts w:eastAsia="Times New Roman"/>
          <w:lang w:val="vi-VN"/>
        </w:rPr>
        <w:t xml:space="preserve">. </w:t>
      </w:r>
      <w:r w:rsidR="001E27EB" w:rsidRPr="007A6262">
        <w:rPr>
          <w:rFonts w:eastAsia="Times New Roman"/>
          <w:lang w:val="vi-VN"/>
        </w:rPr>
        <w:t>Đề cử</w:t>
      </w:r>
      <w:r w:rsidRPr="007A6262">
        <w:rPr>
          <w:rFonts w:eastAsia="Times New Roman"/>
          <w:lang w:val="vi-VN"/>
        </w:rPr>
        <w:t xml:space="preserve"> ứng viên để bầu</w:t>
      </w:r>
      <w:bookmarkEnd w:id="14"/>
    </w:p>
    <w:p w14:paraId="1D6CF925" w14:textId="1720184C" w:rsidR="003B5673" w:rsidRDefault="00646198" w:rsidP="008A47BF">
      <w:pPr>
        <w:pStyle w:val="ListParagraph"/>
        <w:numPr>
          <w:ilvl w:val="0"/>
          <w:numId w:val="10"/>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Ứng viên</w:t>
      </w:r>
      <w:r w:rsidR="003B5673" w:rsidRPr="00203C61">
        <w:rPr>
          <w:rFonts w:ascii="Times New Roman" w:eastAsia="Times New Roman" w:hAnsi="Times New Roman" w:cs="Times New Roman"/>
          <w:color w:val="000000" w:themeColor="text1"/>
          <w:sz w:val="26"/>
          <w:szCs w:val="26"/>
        </w:rPr>
        <w:t xml:space="preserve"> </w:t>
      </w:r>
      <w:r w:rsidR="007E3257" w:rsidRPr="00203C61">
        <w:rPr>
          <w:rFonts w:ascii="Times New Roman" w:eastAsia="Times New Roman" w:hAnsi="Times New Roman" w:cs="Times New Roman"/>
          <w:color w:val="000000" w:themeColor="text1"/>
          <w:sz w:val="26"/>
          <w:szCs w:val="26"/>
        </w:rPr>
        <w:t>do Cổ đông đề cử</w:t>
      </w:r>
    </w:p>
    <w:p w14:paraId="11A8F16C" w14:textId="3368C0E4" w:rsidR="00916D1A" w:rsidRPr="00203C61" w:rsidRDefault="00CA628B" w:rsidP="007A6262">
      <w:pPr>
        <w:pStyle w:val="ListParagraph"/>
        <w:numPr>
          <w:ilvl w:val="0"/>
          <w:numId w:val="12"/>
        </w:numPr>
        <w:shd w:val="clear" w:color="auto" w:fill="FFFFFF"/>
        <w:tabs>
          <w:tab w:val="left" w:pos="1080"/>
        </w:tabs>
        <w:spacing w:before="120" w:after="0" w:line="240" w:lineRule="auto"/>
        <w:ind w:left="0" w:right="30" w:firstLine="720"/>
        <w:contextualSpacing w:val="0"/>
        <w:jc w:val="both"/>
        <w:rPr>
          <w:lang w:val="vi-VN"/>
        </w:rPr>
      </w:pPr>
      <w:r w:rsidRPr="00CA628B">
        <w:rPr>
          <w:rFonts w:ascii="Times New Roman" w:eastAsia="Times New Roman" w:hAnsi="Times New Roman" w:cs="Times New Roman"/>
          <w:color w:val="000000" w:themeColor="text1"/>
          <w:sz w:val="26"/>
          <w:szCs w:val="26"/>
        </w:rPr>
        <w:t>Cổ đông hoặc nhóm cổ đông nắm giữ 5% tổng số cổ phần phổ thông trong thời hạn liên tục ít nhất sáu (06) tháng</w:t>
      </w:r>
      <w:r>
        <w:rPr>
          <w:rFonts w:ascii="Times New Roman" w:eastAsia="Times New Roman" w:hAnsi="Times New Roman" w:cs="Times New Roman"/>
          <w:color w:val="000000" w:themeColor="text1"/>
          <w:sz w:val="26"/>
          <w:szCs w:val="26"/>
        </w:rPr>
        <w:t xml:space="preserve"> </w:t>
      </w:r>
      <w:r w:rsidRPr="00203C61">
        <w:rPr>
          <w:rFonts w:ascii="Times New Roman" w:eastAsia="Times New Roman" w:hAnsi="Times New Roman" w:cs="Times New Roman"/>
          <w:color w:val="000000" w:themeColor="text1"/>
          <w:sz w:val="26"/>
          <w:szCs w:val="26"/>
        </w:rPr>
        <w:t xml:space="preserve">tính đến thời điểm lập danh sách Cổ đông thực hiện quyền, </w:t>
      </w:r>
      <w:r w:rsidRPr="00CA628B">
        <w:rPr>
          <w:rFonts w:ascii="Times New Roman" w:eastAsia="Times New Roman" w:hAnsi="Times New Roman" w:cs="Times New Roman"/>
          <w:color w:val="000000" w:themeColor="text1"/>
          <w:sz w:val="26"/>
          <w:szCs w:val="26"/>
        </w:rPr>
        <w:t>có quyền đề cử</w:t>
      </w:r>
      <w:r w:rsidRPr="00203C61">
        <w:rPr>
          <w:rFonts w:ascii="Times New Roman" w:eastAsia="Times New Roman" w:hAnsi="Times New Roman" w:cs="Times New Roman"/>
          <w:color w:val="000000" w:themeColor="text1"/>
          <w:sz w:val="26"/>
          <w:szCs w:val="26"/>
        </w:rPr>
        <w:t xml:space="preserve"> ứng viên bầu làm Thành viên HĐQT, KSV.</w:t>
      </w:r>
      <w:r>
        <w:rPr>
          <w:rFonts w:ascii="Times New Roman" w:eastAsia="Times New Roman" w:hAnsi="Times New Roman" w:cs="Times New Roman"/>
          <w:color w:val="000000" w:themeColor="text1"/>
          <w:sz w:val="26"/>
          <w:szCs w:val="26"/>
        </w:rPr>
        <w:t xml:space="preserve"> </w:t>
      </w:r>
      <w:r w:rsidRPr="00203C61">
        <w:rPr>
          <w:rFonts w:ascii="Times New Roman" w:eastAsia="Times New Roman" w:hAnsi="Times New Roman" w:cs="Times New Roman"/>
          <w:color w:val="000000" w:themeColor="text1"/>
          <w:sz w:val="26"/>
          <w:szCs w:val="26"/>
        </w:rPr>
        <w:t xml:space="preserve">Số lượng </w:t>
      </w:r>
      <w:r>
        <w:rPr>
          <w:rFonts w:ascii="Times New Roman" w:eastAsia="Times New Roman" w:hAnsi="Times New Roman" w:cs="Times New Roman"/>
          <w:color w:val="000000" w:themeColor="text1"/>
          <w:sz w:val="26"/>
          <w:szCs w:val="26"/>
        </w:rPr>
        <w:t xml:space="preserve">ứng viên </w:t>
      </w:r>
      <w:r w:rsidRPr="00203C61">
        <w:rPr>
          <w:rFonts w:ascii="Times New Roman" w:eastAsia="Times New Roman" w:hAnsi="Times New Roman" w:cs="Times New Roman"/>
          <w:color w:val="000000" w:themeColor="text1"/>
          <w:sz w:val="26"/>
          <w:szCs w:val="26"/>
        </w:rPr>
        <w:t>đề cử</w:t>
      </w:r>
      <w:r>
        <w:rPr>
          <w:rFonts w:ascii="Times New Roman" w:eastAsia="Times New Roman" w:hAnsi="Times New Roman" w:cs="Times New Roman"/>
          <w:color w:val="000000" w:themeColor="text1"/>
          <w:sz w:val="26"/>
          <w:szCs w:val="26"/>
        </w:rPr>
        <w:t xml:space="preserve"> theo</w:t>
      </w:r>
      <w:r w:rsidRPr="00203C61">
        <w:rPr>
          <w:rFonts w:ascii="Times New Roman" w:eastAsia="Times New Roman" w:hAnsi="Times New Roman" w:cs="Times New Roman"/>
          <w:color w:val="000000" w:themeColor="text1"/>
          <w:sz w:val="26"/>
          <w:szCs w:val="26"/>
        </w:rPr>
        <w:t xml:space="preserve"> quy định tại </w:t>
      </w:r>
      <w:r>
        <w:rPr>
          <w:rFonts w:ascii="Times New Roman" w:eastAsia="Times New Roman" w:hAnsi="Times New Roman" w:cs="Times New Roman"/>
          <w:color w:val="000000" w:themeColor="text1"/>
          <w:sz w:val="26"/>
          <w:szCs w:val="26"/>
        </w:rPr>
        <w:t>khoản</w:t>
      </w:r>
      <w:r w:rsidRPr="00203C61">
        <w:rPr>
          <w:rFonts w:ascii="Times New Roman" w:eastAsia="Times New Roman" w:hAnsi="Times New Roman" w:cs="Times New Roman"/>
          <w:color w:val="000000" w:themeColor="text1"/>
          <w:sz w:val="26"/>
          <w:szCs w:val="26"/>
        </w:rPr>
        <w:t xml:space="preserve"> 2</w:t>
      </w:r>
      <w:r>
        <w:rPr>
          <w:rFonts w:ascii="Times New Roman" w:eastAsia="Times New Roman" w:hAnsi="Times New Roman" w:cs="Times New Roman"/>
          <w:color w:val="000000" w:themeColor="text1"/>
          <w:sz w:val="26"/>
          <w:szCs w:val="26"/>
        </w:rPr>
        <w:t xml:space="preserve"> </w:t>
      </w:r>
      <w:r w:rsidRPr="00203C61">
        <w:rPr>
          <w:rFonts w:ascii="Times New Roman" w:eastAsia="Times New Roman" w:hAnsi="Times New Roman" w:cs="Times New Roman"/>
          <w:color w:val="000000" w:themeColor="text1"/>
          <w:sz w:val="26"/>
          <w:szCs w:val="26"/>
        </w:rPr>
        <w:t>Điều 25 Điều lệ Tổng công ty</w:t>
      </w:r>
      <w:r>
        <w:rPr>
          <w:rFonts w:ascii="Times New Roman" w:eastAsia="Times New Roman" w:hAnsi="Times New Roman" w:cs="Times New Roman"/>
          <w:color w:val="000000" w:themeColor="text1"/>
          <w:sz w:val="26"/>
          <w:szCs w:val="26"/>
        </w:rPr>
        <w:t>.</w:t>
      </w:r>
    </w:p>
    <w:p w14:paraId="7D06FD6B" w14:textId="5C1F25D9" w:rsidR="003B5673" w:rsidRPr="00E10514" w:rsidRDefault="007E3257" w:rsidP="008A47BF">
      <w:pPr>
        <w:pStyle w:val="ListParagraph"/>
        <w:numPr>
          <w:ilvl w:val="0"/>
          <w:numId w:val="12"/>
        </w:numPr>
        <w:tabs>
          <w:tab w:val="left" w:pos="1080"/>
        </w:tabs>
        <w:spacing w:before="120" w:after="0" w:line="240" w:lineRule="auto"/>
        <w:ind w:left="0" w:firstLine="720"/>
        <w:contextualSpacing w:val="0"/>
        <w:jc w:val="both"/>
        <w:rPr>
          <w:rFonts w:ascii="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 xml:space="preserve">Hồ sơ </w:t>
      </w:r>
      <w:r w:rsidR="00CB2AE1">
        <w:rPr>
          <w:rFonts w:ascii="Times New Roman" w:eastAsia="Times New Roman" w:hAnsi="Times New Roman" w:cs="Times New Roman"/>
          <w:color w:val="000000" w:themeColor="text1"/>
          <w:sz w:val="26"/>
          <w:szCs w:val="26"/>
          <w:lang w:val="vi-VN"/>
        </w:rPr>
        <w:t xml:space="preserve">ứng viên </w:t>
      </w:r>
      <w:r w:rsidRPr="00203C61">
        <w:rPr>
          <w:rFonts w:ascii="Times New Roman" w:eastAsia="Times New Roman" w:hAnsi="Times New Roman" w:cs="Times New Roman"/>
          <w:color w:val="000000" w:themeColor="text1"/>
          <w:sz w:val="26"/>
          <w:szCs w:val="26"/>
          <w:lang w:val="vi-VN"/>
        </w:rPr>
        <w:t>đề cử</w:t>
      </w:r>
    </w:p>
    <w:p w14:paraId="1034DFCB" w14:textId="683C2C84" w:rsidR="003B5673" w:rsidRPr="00BB7FF1" w:rsidRDefault="003B5673"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sidRPr="00BB7FF1">
        <w:rPr>
          <w:color w:val="000000" w:themeColor="text1"/>
          <w:sz w:val="26"/>
          <w:szCs w:val="26"/>
        </w:rPr>
        <w:t xml:space="preserve">Văn </w:t>
      </w:r>
      <w:r w:rsidR="00174CBB" w:rsidRPr="00BB7FF1">
        <w:rPr>
          <w:color w:val="000000" w:themeColor="text1"/>
          <w:sz w:val="26"/>
          <w:szCs w:val="26"/>
        </w:rPr>
        <w:t xml:space="preserve">bản đề cử ứng viên của </w:t>
      </w:r>
      <w:r w:rsidR="00363777" w:rsidRPr="00BB7FF1">
        <w:rPr>
          <w:color w:val="000000" w:themeColor="text1"/>
          <w:sz w:val="26"/>
          <w:szCs w:val="26"/>
        </w:rPr>
        <w:t xml:space="preserve">Cổ </w:t>
      </w:r>
      <w:r w:rsidR="00174CBB" w:rsidRPr="00BB7FF1">
        <w:rPr>
          <w:color w:val="000000" w:themeColor="text1"/>
          <w:sz w:val="26"/>
          <w:szCs w:val="26"/>
        </w:rPr>
        <w:t xml:space="preserve">đông gửi đến Tổng công ty </w:t>
      </w:r>
      <w:r w:rsidR="00CC58E6" w:rsidRPr="00BB7FF1">
        <w:rPr>
          <w:color w:val="000000" w:themeColor="text1"/>
          <w:sz w:val="26"/>
          <w:szCs w:val="26"/>
        </w:rPr>
        <w:t xml:space="preserve">như </w:t>
      </w:r>
      <w:r w:rsidR="007F0EE6" w:rsidRPr="00BB7FF1">
        <w:rPr>
          <w:b/>
          <w:sz w:val="26"/>
          <w:szCs w:val="26"/>
        </w:rPr>
        <w:t>Biểu mẫu</w:t>
      </w:r>
      <w:r w:rsidR="007F0EE6" w:rsidRPr="00BB7FF1">
        <w:rPr>
          <w:sz w:val="26"/>
          <w:szCs w:val="26"/>
        </w:rPr>
        <w:t xml:space="preserve"> </w:t>
      </w:r>
      <w:r w:rsidR="00C006BF" w:rsidRPr="00BB7FF1">
        <w:rPr>
          <w:b/>
          <w:sz w:val="26"/>
          <w:szCs w:val="26"/>
        </w:rPr>
        <w:t>0</w:t>
      </w:r>
      <w:r w:rsidR="00C006BF" w:rsidRPr="00BB7FF1">
        <w:rPr>
          <w:b/>
          <w:color w:val="000000" w:themeColor="text1"/>
          <w:sz w:val="26"/>
          <w:szCs w:val="26"/>
        </w:rPr>
        <w:t>2</w:t>
      </w:r>
      <w:r w:rsidRPr="00BB7FF1">
        <w:rPr>
          <w:color w:val="000000" w:themeColor="text1"/>
          <w:sz w:val="26"/>
          <w:szCs w:val="26"/>
        </w:rPr>
        <w:t>;</w:t>
      </w:r>
      <w:r w:rsidR="009D6984" w:rsidRPr="00BB7FF1">
        <w:rPr>
          <w:color w:val="000000" w:themeColor="text1"/>
          <w:sz w:val="26"/>
          <w:szCs w:val="26"/>
        </w:rPr>
        <w:t xml:space="preserve"> </w:t>
      </w:r>
    </w:p>
    <w:p w14:paraId="577A3434" w14:textId="5BC5EC1D" w:rsidR="003B5673" w:rsidRPr="00BB7FF1" w:rsidRDefault="003B5673"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sidRPr="00BB7FF1">
        <w:rPr>
          <w:color w:val="000000" w:themeColor="text1"/>
          <w:sz w:val="26"/>
          <w:szCs w:val="26"/>
        </w:rPr>
        <w:t>Lý</w:t>
      </w:r>
      <w:r w:rsidR="007F0EE6" w:rsidRPr="00BB7FF1">
        <w:rPr>
          <w:color w:val="000000" w:themeColor="text1"/>
          <w:sz w:val="26"/>
          <w:szCs w:val="26"/>
        </w:rPr>
        <w:t xml:space="preserve"> lịch (CV) ứng viên</w:t>
      </w:r>
      <w:r w:rsidR="003A44B1" w:rsidRPr="00BB7FF1">
        <w:rPr>
          <w:color w:val="000000" w:themeColor="text1"/>
          <w:sz w:val="26"/>
          <w:szCs w:val="26"/>
        </w:rPr>
        <w:t xml:space="preserve"> như </w:t>
      </w:r>
      <w:r w:rsidR="007F0EE6" w:rsidRPr="00BB7FF1">
        <w:rPr>
          <w:b/>
          <w:sz w:val="26"/>
          <w:szCs w:val="26"/>
        </w:rPr>
        <w:t>Biểu mẫu</w:t>
      </w:r>
      <w:r w:rsidR="007F0EE6" w:rsidRPr="00BB7FF1">
        <w:rPr>
          <w:sz w:val="26"/>
          <w:szCs w:val="26"/>
        </w:rPr>
        <w:t xml:space="preserve"> </w:t>
      </w:r>
      <w:r w:rsidR="00C006BF" w:rsidRPr="00BB7FF1">
        <w:rPr>
          <w:b/>
          <w:color w:val="000000" w:themeColor="text1"/>
          <w:sz w:val="26"/>
          <w:szCs w:val="26"/>
        </w:rPr>
        <w:t>03</w:t>
      </w:r>
      <w:r w:rsidR="00C006BF" w:rsidRPr="00BB7FF1">
        <w:rPr>
          <w:b/>
          <w:sz w:val="26"/>
          <w:szCs w:val="26"/>
        </w:rPr>
        <w:t>;</w:t>
      </w:r>
    </w:p>
    <w:p w14:paraId="06319758" w14:textId="03607F3F" w:rsidR="003B5673" w:rsidRPr="00203C61" w:rsidRDefault="003B5673"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lang w:val="vi-VN"/>
        </w:rPr>
      </w:pPr>
      <w:r w:rsidRPr="00203C61">
        <w:rPr>
          <w:color w:val="000000" w:themeColor="text1"/>
          <w:sz w:val="26"/>
          <w:szCs w:val="26"/>
          <w:lang w:val="vi-VN"/>
        </w:rPr>
        <w:t xml:space="preserve">Giấy tờ nhân thân chứng thực hợp lệ của ứng viên, của </w:t>
      </w:r>
      <w:r w:rsidR="00363777" w:rsidRPr="00203C61">
        <w:rPr>
          <w:color w:val="000000" w:themeColor="text1"/>
          <w:sz w:val="26"/>
          <w:szCs w:val="26"/>
          <w:lang w:val="vi-VN"/>
        </w:rPr>
        <w:t xml:space="preserve">Cổ </w:t>
      </w:r>
      <w:r w:rsidRPr="00203C61">
        <w:rPr>
          <w:color w:val="000000" w:themeColor="text1"/>
          <w:sz w:val="26"/>
          <w:szCs w:val="26"/>
          <w:lang w:val="vi-VN"/>
        </w:rPr>
        <w:t>đông giới thiệu theo quy định.</w:t>
      </w:r>
    </w:p>
    <w:p w14:paraId="3787C663" w14:textId="1B34C4C5" w:rsidR="003B5673" w:rsidRPr="00E10514" w:rsidRDefault="003B5673" w:rsidP="008A47BF">
      <w:pPr>
        <w:pStyle w:val="ListParagraph"/>
        <w:numPr>
          <w:ilvl w:val="0"/>
          <w:numId w:val="12"/>
        </w:numPr>
        <w:tabs>
          <w:tab w:val="left" w:pos="1080"/>
        </w:tabs>
        <w:spacing w:before="120" w:after="0" w:line="240" w:lineRule="auto"/>
        <w:ind w:left="0"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Cách</w:t>
      </w:r>
      <w:r w:rsidRPr="00E10514">
        <w:rPr>
          <w:rFonts w:ascii="Times New Roman" w:eastAsia="Times New Roman" w:hAnsi="Times New Roman" w:cs="Times New Roman"/>
          <w:color w:val="000000" w:themeColor="text1"/>
          <w:sz w:val="26"/>
          <w:szCs w:val="26"/>
          <w:lang w:val="vi-VN"/>
        </w:rPr>
        <w:t xml:space="preserve"> thức gửi Hồ sơ giới thiệu ứng viên: Hồ sơ giới thiệu ứng viên gửi đến trụ sở Tổng công ty trực tiếp, theo đường bưu điện hoặc địa chỉ email, fax </w:t>
      </w:r>
      <w:r w:rsidR="001C051C" w:rsidRPr="00E10514">
        <w:rPr>
          <w:rFonts w:ascii="Times New Roman" w:eastAsia="Times New Roman" w:hAnsi="Times New Roman" w:cs="Times New Roman"/>
          <w:color w:val="000000" w:themeColor="text1"/>
          <w:sz w:val="26"/>
          <w:szCs w:val="26"/>
          <w:lang w:val="vi-VN"/>
        </w:rPr>
        <w:t xml:space="preserve">đã được </w:t>
      </w:r>
      <w:r w:rsidRPr="00E10514">
        <w:rPr>
          <w:rFonts w:ascii="Times New Roman" w:eastAsia="Times New Roman" w:hAnsi="Times New Roman" w:cs="Times New Roman"/>
          <w:color w:val="000000" w:themeColor="text1"/>
          <w:sz w:val="26"/>
          <w:szCs w:val="26"/>
          <w:lang w:val="vi-VN"/>
        </w:rPr>
        <w:t>chính thức công bố. Việc gửi hồ sơ phải đảm bảo về thời gian theo các quy định hiện hành.</w:t>
      </w:r>
    </w:p>
    <w:p w14:paraId="6ED29F60" w14:textId="27FE3FA6" w:rsidR="003B5673" w:rsidRPr="00203C61" w:rsidRDefault="003B5673" w:rsidP="008A47BF">
      <w:pPr>
        <w:pStyle w:val="ListParagraph"/>
        <w:numPr>
          <w:ilvl w:val="0"/>
          <w:numId w:val="10"/>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Ứng viên do HĐQT,</w:t>
      </w:r>
      <w:r w:rsidR="00546CA4" w:rsidRPr="00203C61">
        <w:rPr>
          <w:rFonts w:ascii="Times New Roman" w:eastAsia="Times New Roman" w:hAnsi="Times New Roman" w:cs="Times New Roman"/>
          <w:color w:val="000000" w:themeColor="text1"/>
          <w:sz w:val="26"/>
          <w:szCs w:val="26"/>
        </w:rPr>
        <w:t xml:space="preserve"> BKS</w:t>
      </w:r>
      <w:r w:rsidRPr="00203C61">
        <w:rPr>
          <w:rFonts w:ascii="Times New Roman" w:eastAsia="Times New Roman" w:hAnsi="Times New Roman" w:cs="Times New Roman"/>
          <w:color w:val="000000" w:themeColor="text1"/>
          <w:sz w:val="26"/>
          <w:szCs w:val="26"/>
        </w:rPr>
        <w:t xml:space="preserve"> đề cử</w:t>
      </w:r>
    </w:p>
    <w:p w14:paraId="213916CB" w14:textId="455D9F65" w:rsidR="003B5673" w:rsidRDefault="003B5673" w:rsidP="008A47BF">
      <w:pPr>
        <w:shd w:val="clear" w:color="auto" w:fill="FFFFFF"/>
        <w:spacing w:before="120" w:after="0" w:line="240" w:lineRule="auto"/>
        <w:ind w:right="30" w:firstLine="72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lang w:val="vi-VN"/>
        </w:rPr>
        <w:t>Trường hợp ứng viên H</w:t>
      </w:r>
      <w:r w:rsidR="00634A9E" w:rsidRPr="00203C61">
        <w:rPr>
          <w:rFonts w:ascii="Times New Roman" w:eastAsia="Times New Roman" w:hAnsi="Times New Roman" w:cs="Times New Roman"/>
          <w:color w:val="000000" w:themeColor="text1"/>
          <w:sz w:val="26"/>
          <w:szCs w:val="26"/>
        </w:rPr>
        <w:t>ĐQT, BKS</w:t>
      </w:r>
      <w:r w:rsidR="00634A9E" w:rsidRPr="00203C61">
        <w:rPr>
          <w:rFonts w:ascii="Times New Roman" w:eastAsia="Times New Roman" w:hAnsi="Times New Roman" w:cs="Times New Roman"/>
          <w:color w:val="000000" w:themeColor="text1"/>
          <w:sz w:val="26"/>
          <w:szCs w:val="26"/>
          <w:lang w:val="vi-VN"/>
        </w:rPr>
        <w:t xml:space="preserve"> thông qua đề cử</w:t>
      </w:r>
      <w:r w:rsidR="00634A9E" w:rsidRPr="00203C61">
        <w:rPr>
          <w:rFonts w:ascii="Times New Roman" w:eastAsia="Times New Roman" w:hAnsi="Times New Roman" w:cs="Times New Roman"/>
          <w:color w:val="000000" w:themeColor="text1"/>
          <w:sz w:val="26"/>
          <w:szCs w:val="26"/>
        </w:rPr>
        <w:t xml:space="preserve"> </w:t>
      </w:r>
      <w:r w:rsidRPr="00203C61">
        <w:rPr>
          <w:rFonts w:ascii="Times New Roman" w:eastAsia="Times New Roman" w:hAnsi="Times New Roman" w:cs="Times New Roman"/>
          <w:color w:val="000000" w:themeColor="text1"/>
          <w:sz w:val="26"/>
          <w:szCs w:val="26"/>
        </w:rPr>
        <w:t xml:space="preserve">quy định tại </w:t>
      </w:r>
      <w:r w:rsidR="00934DB4">
        <w:rPr>
          <w:rFonts w:ascii="Times New Roman" w:eastAsia="Times New Roman" w:hAnsi="Times New Roman" w:cs="Times New Roman"/>
          <w:color w:val="000000" w:themeColor="text1"/>
          <w:sz w:val="26"/>
          <w:szCs w:val="26"/>
        </w:rPr>
        <w:t>khoản</w:t>
      </w:r>
      <w:r w:rsidRPr="00203C61">
        <w:rPr>
          <w:rFonts w:ascii="Times New Roman" w:eastAsia="Times New Roman" w:hAnsi="Times New Roman" w:cs="Times New Roman"/>
          <w:color w:val="000000" w:themeColor="text1"/>
          <w:sz w:val="26"/>
          <w:szCs w:val="26"/>
        </w:rPr>
        <w:t xml:space="preserve"> 1 Điều này </w:t>
      </w:r>
      <w:r w:rsidR="00634A9E" w:rsidRPr="00203C61">
        <w:rPr>
          <w:rFonts w:ascii="Times New Roman" w:eastAsia="Times New Roman" w:hAnsi="Times New Roman" w:cs="Times New Roman"/>
          <w:color w:val="000000" w:themeColor="text1"/>
          <w:sz w:val="26"/>
          <w:szCs w:val="26"/>
          <w:lang w:val="vi-VN"/>
        </w:rPr>
        <w:t>mà</w:t>
      </w:r>
      <w:r w:rsidRPr="00203C61">
        <w:rPr>
          <w:rFonts w:ascii="Times New Roman" w:eastAsia="Times New Roman" w:hAnsi="Times New Roman" w:cs="Times New Roman"/>
          <w:color w:val="000000" w:themeColor="text1"/>
          <w:sz w:val="26"/>
          <w:szCs w:val="26"/>
          <w:lang w:val="vi-VN"/>
        </w:rPr>
        <w:t xml:space="preserve"> không đủ số lượng cần thiết theo quy định, </w:t>
      </w:r>
      <w:r w:rsidR="00356498" w:rsidRPr="00203C61">
        <w:rPr>
          <w:rFonts w:ascii="Times New Roman" w:eastAsia="Times New Roman" w:hAnsi="Times New Roman" w:cs="Times New Roman"/>
          <w:color w:val="000000" w:themeColor="text1"/>
          <w:sz w:val="26"/>
          <w:szCs w:val="26"/>
        </w:rPr>
        <w:t>HĐQT</w:t>
      </w:r>
      <w:r w:rsidR="00634A9E" w:rsidRPr="00203C61">
        <w:rPr>
          <w:rFonts w:ascii="Times New Roman" w:eastAsia="Times New Roman" w:hAnsi="Times New Roman" w:cs="Times New Roman"/>
          <w:color w:val="000000" w:themeColor="text1"/>
          <w:sz w:val="26"/>
          <w:szCs w:val="26"/>
        </w:rPr>
        <w:t xml:space="preserve">, </w:t>
      </w:r>
      <w:r w:rsidR="00356498" w:rsidRPr="00203C61">
        <w:rPr>
          <w:rFonts w:ascii="Times New Roman" w:eastAsia="Times New Roman" w:hAnsi="Times New Roman" w:cs="Times New Roman"/>
          <w:color w:val="000000" w:themeColor="text1"/>
          <w:sz w:val="26"/>
          <w:szCs w:val="26"/>
        </w:rPr>
        <w:t>BKS</w:t>
      </w:r>
      <w:r w:rsidR="00634A9E" w:rsidRPr="00203C61">
        <w:rPr>
          <w:rFonts w:ascii="Times New Roman" w:eastAsia="Times New Roman" w:hAnsi="Times New Roman" w:cs="Times New Roman"/>
          <w:color w:val="000000" w:themeColor="text1"/>
          <w:sz w:val="26"/>
          <w:szCs w:val="26"/>
          <w:lang w:val="vi-VN"/>
        </w:rPr>
        <w:t xml:space="preserve"> đương nhiệm</w:t>
      </w:r>
      <w:r w:rsidRPr="00203C61">
        <w:rPr>
          <w:rFonts w:ascii="Times New Roman" w:eastAsia="Times New Roman" w:hAnsi="Times New Roman" w:cs="Times New Roman"/>
          <w:color w:val="000000" w:themeColor="text1"/>
          <w:sz w:val="26"/>
          <w:szCs w:val="26"/>
          <w:lang w:val="vi-VN"/>
        </w:rPr>
        <w:t xml:space="preserve"> </w:t>
      </w:r>
      <w:r w:rsidR="000F5B30">
        <w:rPr>
          <w:rFonts w:ascii="Times New Roman" w:eastAsia="Times New Roman" w:hAnsi="Times New Roman" w:cs="Times New Roman"/>
          <w:color w:val="000000" w:themeColor="text1"/>
          <w:sz w:val="26"/>
          <w:szCs w:val="26"/>
          <w:lang w:val="vi-VN"/>
        </w:rPr>
        <w:t xml:space="preserve">tổ chức đề cử </w:t>
      </w:r>
      <w:r w:rsidRPr="00203C61">
        <w:rPr>
          <w:rFonts w:ascii="Times New Roman" w:eastAsia="Times New Roman" w:hAnsi="Times New Roman" w:cs="Times New Roman"/>
          <w:color w:val="000000" w:themeColor="text1"/>
          <w:sz w:val="26"/>
          <w:szCs w:val="26"/>
          <w:lang w:val="vi-VN"/>
        </w:rPr>
        <w:t>thêm ứng viên</w:t>
      </w:r>
      <w:r w:rsidRPr="00203C61">
        <w:rPr>
          <w:rFonts w:ascii="Times New Roman" w:eastAsia="Times New Roman" w:hAnsi="Times New Roman" w:cs="Times New Roman"/>
          <w:color w:val="000000" w:themeColor="text1"/>
          <w:sz w:val="26"/>
          <w:szCs w:val="26"/>
        </w:rPr>
        <w:t xml:space="preserve"> theo trình tự như sau:</w:t>
      </w:r>
    </w:p>
    <w:p w14:paraId="59BDCC30" w14:textId="039BC15F" w:rsidR="005A18CA" w:rsidRPr="003144EF" w:rsidRDefault="005A18CA" w:rsidP="00744B55">
      <w:pPr>
        <w:pStyle w:val="ListParagraph"/>
        <w:numPr>
          <w:ilvl w:val="0"/>
          <w:numId w:val="11"/>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Các Thành viên </w:t>
      </w:r>
      <w:r w:rsidR="00057361">
        <w:rPr>
          <w:rFonts w:ascii="Times New Roman" w:eastAsia="Times New Roman" w:hAnsi="Times New Roman" w:cs="Times New Roman"/>
          <w:color w:val="000000" w:themeColor="text1"/>
          <w:sz w:val="26"/>
          <w:szCs w:val="26"/>
        </w:rPr>
        <w:t xml:space="preserve">HĐQT, </w:t>
      </w:r>
      <w:r>
        <w:rPr>
          <w:rFonts w:ascii="Times New Roman" w:eastAsia="Times New Roman" w:hAnsi="Times New Roman" w:cs="Times New Roman"/>
          <w:color w:val="000000" w:themeColor="text1"/>
          <w:sz w:val="26"/>
          <w:szCs w:val="26"/>
        </w:rPr>
        <w:t>KSV</w:t>
      </w:r>
      <w:r w:rsidR="00057361">
        <w:rPr>
          <w:rFonts w:ascii="Times New Roman" w:eastAsia="Times New Roman" w:hAnsi="Times New Roman" w:cs="Times New Roman"/>
          <w:color w:val="000000" w:themeColor="text1"/>
          <w:sz w:val="26"/>
          <w:szCs w:val="26"/>
        </w:rPr>
        <w:t xml:space="preserve"> </w:t>
      </w:r>
      <w:r w:rsidR="00D92C7C">
        <w:rPr>
          <w:rFonts w:ascii="Times New Roman" w:eastAsia="Times New Roman" w:hAnsi="Times New Roman" w:cs="Times New Roman"/>
          <w:color w:val="000000" w:themeColor="text1"/>
          <w:sz w:val="26"/>
          <w:szCs w:val="26"/>
        </w:rPr>
        <w:t xml:space="preserve">có quyền giới thiệu </w:t>
      </w:r>
      <w:r>
        <w:rPr>
          <w:rFonts w:ascii="Times New Roman" w:eastAsia="Times New Roman" w:hAnsi="Times New Roman" w:cs="Times New Roman"/>
          <w:color w:val="000000" w:themeColor="text1"/>
          <w:sz w:val="26"/>
          <w:szCs w:val="26"/>
        </w:rPr>
        <w:t xml:space="preserve">nhân sự để chọn làm ứng viên thành viên </w:t>
      </w:r>
      <w:r w:rsidRPr="00203C61">
        <w:rPr>
          <w:rFonts w:ascii="Times New Roman" w:eastAsia="Times New Roman" w:hAnsi="Times New Roman" w:cs="Times New Roman"/>
          <w:color w:val="000000" w:themeColor="text1"/>
          <w:sz w:val="26"/>
          <w:szCs w:val="26"/>
        </w:rPr>
        <w:t xml:space="preserve">HĐQT, </w:t>
      </w:r>
      <w:r>
        <w:rPr>
          <w:rFonts w:ascii="Times New Roman" w:eastAsia="Times New Roman" w:hAnsi="Times New Roman" w:cs="Times New Roman"/>
          <w:color w:val="000000" w:themeColor="text1"/>
          <w:sz w:val="26"/>
          <w:szCs w:val="26"/>
        </w:rPr>
        <w:t>KSV.</w:t>
      </w:r>
      <w:r w:rsidR="003144EF">
        <w:rPr>
          <w:rFonts w:ascii="Times New Roman" w:eastAsia="Times New Roman" w:hAnsi="Times New Roman" w:cs="Times New Roman"/>
          <w:color w:val="000000" w:themeColor="text1"/>
          <w:sz w:val="26"/>
          <w:szCs w:val="26"/>
        </w:rPr>
        <w:t xml:space="preserve"> </w:t>
      </w:r>
      <w:r w:rsidRPr="00744B55">
        <w:rPr>
          <w:rFonts w:ascii="Times New Roman" w:eastAsia="Times New Roman" w:hAnsi="Times New Roman" w:cs="Times New Roman"/>
          <w:color w:val="000000" w:themeColor="text1"/>
          <w:sz w:val="26"/>
          <w:szCs w:val="26"/>
        </w:rPr>
        <w:t xml:space="preserve">Trên cơ sở danh sách </w:t>
      </w:r>
      <w:r w:rsidRPr="003144EF">
        <w:rPr>
          <w:rFonts w:ascii="Times New Roman" w:eastAsia="Times New Roman" w:hAnsi="Times New Roman" w:cs="Times New Roman"/>
          <w:color w:val="000000" w:themeColor="text1"/>
          <w:sz w:val="26"/>
          <w:szCs w:val="26"/>
        </w:rPr>
        <w:t xml:space="preserve">nhân sự được giới thiệu đủ các tiêu chuẩn được quy định tại </w:t>
      </w:r>
      <w:r w:rsidR="00ED1C06" w:rsidRPr="00E10514">
        <w:rPr>
          <w:rFonts w:ascii="Times New Roman" w:eastAsia="Times New Roman" w:hAnsi="Times New Roman" w:cs="Times New Roman"/>
          <w:color w:val="000000" w:themeColor="text1"/>
          <w:sz w:val="26"/>
          <w:szCs w:val="26"/>
          <w:lang w:val="vi-VN"/>
        </w:rPr>
        <w:t>Điều 151</w:t>
      </w:r>
      <w:r w:rsidR="00ED1C06">
        <w:rPr>
          <w:rFonts w:ascii="Times New Roman" w:eastAsia="Times New Roman" w:hAnsi="Times New Roman" w:cs="Times New Roman"/>
          <w:color w:val="000000" w:themeColor="text1"/>
          <w:sz w:val="26"/>
          <w:szCs w:val="26"/>
        </w:rPr>
        <w:t>, 164</w:t>
      </w:r>
      <w:r w:rsidR="00ED1C06" w:rsidRPr="00E10514">
        <w:rPr>
          <w:rFonts w:ascii="Times New Roman" w:eastAsia="Times New Roman" w:hAnsi="Times New Roman" w:cs="Times New Roman"/>
          <w:color w:val="000000" w:themeColor="text1"/>
          <w:sz w:val="26"/>
          <w:szCs w:val="26"/>
          <w:lang w:val="vi-VN"/>
        </w:rPr>
        <w:t xml:space="preserve"> Luật doanh nghiệp và các quy định tại Điều lệ Tổng công ty</w:t>
      </w:r>
      <w:r w:rsidR="003144EF" w:rsidRPr="00744B55">
        <w:rPr>
          <w:rFonts w:ascii="Times New Roman" w:eastAsia="Times New Roman" w:hAnsi="Times New Roman" w:cs="Times New Roman"/>
          <w:color w:val="000000" w:themeColor="text1"/>
          <w:sz w:val="26"/>
          <w:szCs w:val="26"/>
        </w:rPr>
        <w:t>,</w:t>
      </w:r>
      <w:r w:rsidRPr="00744B55">
        <w:rPr>
          <w:rFonts w:ascii="Times New Roman" w:eastAsia="Times New Roman" w:hAnsi="Times New Roman" w:cs="Times New Roman"/>
          <w:color w:val="000000" w:themeColor="text1"/>
          <w:sz w:val="26"/>
          <w:szCs w:val="26"/>
        </w:rPr>
        <w:t xml:space="preserve"> HĐQT, BKS </w:t>
      </w:r>
      <w:r w:rsidR="003144EF" w:rsidRPr="003144EF">
        <w:rPr>
          <w:rFonts w:ascii="Times New Roman" w:eastAsia="Times New Roman" w:hAnsi="Times New Roman" w:cs="Times New Roman"/>
          <w:color w:val="000000" w:themeColor="text1"/>
          <w:sz w:val="26"/>
          <w:szCs w:val="26"/>
        </w:rPr>
        <w:t>tổ chức bỏ phiếu để lựa chọn nhân sự được xác định theo số phiếu bầu cao nhất cho đến khi đủ số lượng ứng viên giới thiệu cho đợt bầu cử. Trường hợp có từ 02 nhân sự trở lên đạt cùng số phiếu bầu như nhau cho vị trí ứng viên cuối cùng thì phiếu bầu của Chủ tịch HĐQT và Trưởng BKS là phiếu quyết định.</w:t>
      </w:r>
    </w:p>
    <w:p w14:paraId="4D4E6ECC" w14:textId="65203E4E" w:rsidR="000356EF" w:rsidRDefault="003144EF" w:rsidP="008A47BF">
      <w:pPr>
        <w:pStyle w:val="ListParagraph"/>
        <w:numPr>
          <w:ilvl w:val="0"/>
          <w:numId w:val="11"/>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Căn cứ vào kết quả lựa chọn nhân sự </w:t>
      </w:r>
      <w:r w:rsidRPr="00203C61">
        <w:rPr>
          <w:rFonts w:ascii="Times New Roman" w:eastAsia="Times New Roman" w:hAnsi="Times New Roman" w:cs="Times New Roman"/>
          <w:color w:val="000000" w:themeColor="text1"/>
          <w:sz w:val="26"/>
          <w:szCs w:val="26"/>
        </w:rPr>
        <w:t xml:space="preserve">tại </w:t>
      </w:r>
      <w:r>
        <w:rPr>
          <w:rFonts w:ascii="Times New Roman" w:eastAsia="Times New Roman" w:hAnsi="Times New Roman" w:cs="Times New Roman"/>
          <w:color w:val="000000" w:themeColor="text1"/>
          <w:sz w:val="26"/>
          <w:szCs w:val="26"/>
        </w:rPr>
        <w:t>điểm</w:t>
      </w:r>
      <w:r w:rsidRPr="00203C61">
        <w:rPr>
          <w:rFonts w:ascii="Times New Roman" w:eastAsia="Times New Roman" w:hAnsi="Times New Roman" w:cs="Times New Roman"/>
          <w:color w:val="000000" w:themeColor="text1"/>
          <w:sz w:val="26"/>
          <w:szCs w:val="26"/>
        </w:rPr>
        <w:t xml:space="preserve"> a </w:t>
      </w:r>
      <w:r>
        <w:rPr>
          <w:rFonts w:ascii="Times New Roman" w:eastAsia="Times New Roman" w:hAnsi="Times New Roman" w:cs="Times New Roman"/>
          <w:color w:val="000000" w:themeColor="text1"/>
          <w:sz w:val="26"/>
          <w:szCs w:val="26"/>
        </w:rPr>
        <w:t>Khoản</w:t>
      </w:r>
      <w:r w:rsidRPr="00203C61">
        <w:rPr>
          <w:rFonts w:ascii="Times New Roman" w:eastAsia="Times New Roman" w:hAnsi="Times New Roman" w:cs="Times New Roman"/>
          <w:color w:val="000000" w:themeColor="text1"/>
          <w:sz w:val="26"/>
          <w:szCs w:val="26"/>
        </w:rPr>
        <w:t xml:space="preserve"> này</w:t>
      </w:r>
      <w:r>
        <w:rPr>
          <w:rFonts w:ascii="Times New Roman" w:eastAsia="Times New Roman" w:hAnsi="Times New Roman" w:cs="Times New Roman"/>
          <w:color w:val="000000" w:themeColor="text1"/>
          <w:sz w:val="26"/>
          <w:szCs w:val="26"/>
        </w:rPr>
        <w:t>, H</w:t>
      </w:r>
      <w:r w:rsidR="003B5673" w:rsidRPr="00203C61">
        <w:rPr>
          <w:rFonts w:ascii="Times New Roman" w:eastAsia="Times New Roman" w:hAnsi="Times New Roman" w:cs="Times New Roman"/>
          <w:color w:val="000000" w:themeColor="text1"/>
          <w:sz w:val="26"/>
          <w:szCs w:val="26"/>
        </w:rPr>
        <w:t xml:space="preserve">ĐQT, BKS </w:t>
      </w:r>
      <w:r w:rsidR="002C47D8" w:rsidRPr="00203C61">
        <w:rPr>
          <w:rFonts w:ascii="Times New Roman" w:eastAsia="Times New Roman" w:hAnsi="Times New Roman" w:cs="Times New Roman"/>
          <w:color w:val="000000" w:themeColor="text1"/>
          <w:sz w:val="26"/>
          <w:szCs w:val="26"/>
        </w:rPr>
        <w:t>ban hành Nghị quyết phê chuẩn danh sách</w:t>
      </w:r>
      <w:r>
        <w:rPr>
          <w:rFonts w:ascii="Times New Roman" w:eastAsia="Times New Roman" w:hAnsi="Times New Roman" w:cs="Times New Roman"/>
          <w:color w:val="000000" w:themeColor="text1"/>
          <w:sz w:val="26"/>
          <w:szCs w:val="26"/>
        </w:rPr>
        <w:t xml:space="preserve"> ứng viên được giới thiệu để ĐHĐCĐ bầu làm thành viên H</w:t>
      </w:r>
      <w:r w:rsidR="00111957">
        <w:rPr>
          <w:rFonts w:ascii="Times New Roman" w:eastAsia="Times New Roman" w:hAnsi="Times New Roman" w:cs="Times New Roman"/>
          <w:color w:val="000000" w:themeColor="text1"/>
          <w:sz w:val="26"/>
          <w:szCs w:val="26"/>
        </w:rPr>
        <w:t>ĐQT, KSV</w:t>
      </w:r>
      <w:r w:rsidR="005351B5">
        <w:rPr>
          <w:rFonts w:ascii="Times New Roman" w:eastAsia="Times New Roman" w:hAnsi="Times New Roman" w:cs="Times New Roman"/>
          <w:color w:val="000000" w:themeColor="text1"/>
          <w:sz w:val="26"/>
          <w:szCs w:val="26"/>
        </w:rPr>
        <w:t xml:space="preserve">. </w:t>
      </w:r>
    </w:p>
    <w:p w14:paraId="1D37423B" w14:textId="7F6A790D" w:rsidR="000356EF" w:rsidRDefault="000356EF" w:rsidP="007A6262">
      <w:pPr>
        <w:pStyle w:val="ListParagraph"/>
        <w:shd w:val="clear" w:color="auto" w:fill="FFFFFF"/>
        <w:tabs>
          <w:tab w:val="left" w:pos="1080"/>
        </w:tabs>
        <w:spacing w:before="120" w:after="0" w:line="240" w:lineRule="auto"/>
        <w:ind w:right="30"/>
        <w:contextualSpacing w:val="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 Ứng viên do cổ Cổ đông khác đề cử</w:t>
      </w:r>
    </w:p>
    <w:p w14:paraId="25EF21F5" w14:textId="39930D2E" w:rsidR="003B5673" w:rsidRPr="00203C61" w:rsidRDefault="000356EF" w:rsidP="007A6262">
      <w:pPr>
        <w:pStyle w:val="ListParagraph"/>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lang w:val="vi-VN"/>
        </w:rPr>
        <w:t>Trường hợp ứng viên H</w:t>
      </w:r>
      <w:r w:rsidRPr="00203C61">
        <w:rPr>
          <w:rFonts w:ascii="Times New Roman" w:eastAsia="Times New Roman" w:hAnsi="Times New Roman" w:cs="Times New Roman"/>
          <w:color w:val="000000" w:themeColor="text1"/>
          <w:sz w:val="26"/>
          <w:szCs w:val="26"/>
        </w:rPr>
        <w:t>ĐQT, BKS</w:t>
      </w:r>
      <w:r w:rsidRPr="00203C61">
        <w:rPr>
          <w:rFonts w:ascii="Times New Roman" w:eastAsia="Times New Roman" w:hAnsi="Times New Roman" w:cs="Times New Roman"/>
          <w:color w:val="000000" w:themeColor="text1"/>
          <w:sz w:val="26"/>
          <w:szCs w:val="26"/>
          <w:lang w:val="vi-VN"/>
        </w:rPr>
        <w:t xml:space="preserve"> thông qua đề cử</w:t>
      </w:r>
      <w:r w:rsidRPr="00203C61">
        <w:rPr>
          <w:rFonts w:ascii="Times New Roman" w:eastAsia="Times New Roman" w:hAnsi="Times New Roman" w:cs="Times New Roman"/>
          <w:color w:val="000000" w:themeColor="text1"/>
          <w:sz w:val="26"/>
          <w:szCs w:val="26"/>
        </w:rPr>
        <w:t xml:space="preserve"> quy định tại </w:t>
      </w:r>
      <w:r>
        <w:rPr>
          <w:rFonts w:ascii="Times New Roman" w:eastAsia="Times New Roman" w:hAnsi="Times New Roman" w:cs="Times New Roman"/>
          <w:color w:val="000000" w:themeColor="text1"/>
          <w:sz w:val="26"/>
          <w:szCs w:val="26"/>
        </w:rPr>
        <w:t>khoản</w:t>
      </w:r>
      <w:r w:rsidRPr="00203C61">
        <w:rPr>
          <w:rFonts w:ascii="Times New Roman" w:eastAsia="Times New Roman" w:hAnsi="Times New Roman" w:cs="Times New Roman"/>
          <w:color w:val="000000" w:themeColor="text1"/>
          <w:sz w:val="26"/>
          <w:szCs w:val="26"/>
        </w:rPr>
        <w:t xml:space="preserve"> 1</w:t>
      </w:r>
      <w:r>
        <w:rPr>
          <w:rFonts w:ascii="Times New Roman" w:eastAsia="Times New Roman" w:hAnsi="Times New Roman" w:cs="Times New Roman"/>
          <w:color w:val="000000" w:themeColor="text1"/>
          <w:sz w:val="26"/>
          <w:szCs w:val="26"/>
        </w:rPr>
        <w:t>, 2</w:t>
      </w:r>
      <w:r w:rsidRPr="00203C61">
        <w:rPr>
          <w:rFonts w:ascii="Times New Roman" w:eastAsia="Times New Roman" w:hAnsi="Times New Roman" w:cs="Times New Roman"/>
          <w:color w:val="000000" w:themeColor="text1"/>
          <w:sz w:val="26"/>
          <w:szCs w:val="26"/>
        </w:rPr>
        <w:t xml:space="preserve"> Điều này </w:t>
      </w:r>
      <w:r w:rsidRPr="00203C61">
        <w:rPr>
          <w:rFonts w:ascii="Times New Roman" w:eastAsia="Times New Roman" w:hAnsi="Times New Roman" w:cs="Times New Roman"/>
          <w:color w:val="000000" w:themeColor="text1"/>
          <w:sz w:val="26"/>
          <w:szCs w:val="26"/>
          <w:lang w:val="vi-VN"/>
        </w:rPr>
        <w:t>mà không đủ số lượng cần thiết theo quy định</w:t>
      </w:r>
      <w:r>
        <w:rPr>
          <w:rFonts w:ascii="Times New Roman" w:eastAsia="Times New Roman" w:hAnsi="Times New Roman" w:cs="Times New Roman"/>
          <w:color w:val="000000" w:themeColor="text1"/>
          <w:sz w:val="26"/>
          <w:szCs w:val="26"/>
        </w:rPr>
        <w:t>, q</w:t>
      </w:r>
      <w:r w:rsidR="003B5673" w:rsidRPr="00203C61">
        <w:rPr>
          <w:rFonts w:ascii="Times New Roman" w:eastAsia="Times New Roman" w:hAnsi="Times New Roman" w:cs="Times New Roman"/>
          <w:color w:val="000000" w:themeColor="text1"/>
          <w:sz w:val="26"/>
          <w:szCs w:val="26"/>
        </w:rPr>
        <w:t xml:space="preserve">uyền giới thiệu ứng viên còn lại thuộc về các </w:t>
      </w:r>
      <w:r w:rsidR="0038099B" w:rsidRPr="00203C61">
        <w:rPr>
          <w:rFonts w:ascii="Times New Roman" w:eastAsia="Times New Roman" w:hAnsi="Times New Roman" w:cs="Times New Roman"/>
          <w:color w:val="000000" w:themeColor="text1"/>
          <w:sz w:val="26"/>
          <w:szCs w:val="26"/>
        </w:rPr>
        <w:t xml:space="preserve">Cổ </w:t>
      </w:r>
      <w:r w:rsidR="003B5673" w:rsidRPr="00203C61">
        <w:rPr>
          <w:rFonts w:ascii="Times New Roman" w:eastAsia="Times New Roman" w:hAnsi="Times New Roman" w:cs="Times New Roman"/>
          <w:color w:val="000000" w:themeColor="text1"/>
          <w:sz w:val="26"/>
          <w:szCs w:val="26"/>
        </w:rPr>
        <w:t xml:space="preserve">đông khác theo quy định tại </w:t>
      </w:r>
      <w:r w:rsidR="00934DB4">
        <w:rPr>
          <w:rFonts w:ascii="Times New Roman" w:eastAsia="Times New Roman" w:hAnsi="Times New Roman" w:cs="Times New Roman"/>
          <w:color w:val="000000" w:themeColor="text1"/>
          <w:sz w:val="26"/>
          <w:szCs w:val="26"/>
        </w:rPr>
        <w:t>điểm</w:t>
      </w:r>
      <w:r w:rsidR="003B5673" w:rsidRPr="00203C61">
        <w:rPr>
          <w:rFonts w:ascii="Times New Roman" w:eastAsia="Times New Roman" w:hAnsi="Times New Roman" w:cs="Times New Roman"/>
          <w:color w:val="000000" w:themeColor="text1"/>
          <w:sz w:val="26"/>
          <w:szCs w:val="26"/>
        </w:rPr>
        <w:t xml:space="preserve"> b </w:t>
      </w:r>
      <w:r w:rsidR="00934DB4">
        <w:rPr>
          <w:rFonts w:ascii="Times New Roman" w:eastAsia="Times New Roman" w:hAnsi="Times New Roman" w:cs="Times New Roman"/>
          <w:color w:val="000000" w:themeColor="text1"/>
          <w:sz w:val="26"/>
          <w:szCs w:val="26"/>
        </w:rPr>
        <w:t>khoản</w:t>
      </w:r>
      <w:r w:rsidR="003B5673" w:rsidRPr="00203C61">
        <w:rPr>
          <w:rFonts w:ascii="Times New Roman" w:eastAsia="Times New Roman" w:hAnsi="Times New Roman" w:cs="Times New Roman"/>
          <w:color w:val="000000" w:themeColor="text1"/>
          <w:sz w:val="26"/>
          <w:szCs w:val="26"/>
        </w:rPr>
        <w:t xml:space="preserve"> 4 </w:t>
      </w:r>
      <w:r w:rsidR="00BA4C7C" w:rsidRPr="00203C61">
        <w:rPr>
          <w:rFonts w:ascii="Times New Roman" w:eastAsia="Times New Roman" w:hAnsi="Times New Roman" w:cs="Times New Roman"/>
          <w:color w:val="000000" w:themeColor="text1"/>
          <w:sz w:val="26"/>
          <w:szCs w:val="26"/>
        </w:rPr>
        <w:t xml:space="preserve">Điều </w:t>
      </w:r>
      <w:r w:rsidR="003B5673" w:rsidRPr="00203C61">
        <w:rPr>
          <w:rFonts w:ascii="Times New Roman" w:eastAsia="Times New Roman" w:hAnsi="Times New Roman" w:cs="Times New Roman"/>
          <w:color w:val="000000" w:themeColor="text1"/>
          <w:sz w:val="26"/>
          <w:szCs w:val="26"/>
        </w:rPr>
        <w:t xml:space="preserve">114 </w:t>
      </w:r>
      <w:r w:rsidR="00A72D87">
        <w:rPr>
          <w:rFonts w:ascii="Times New Roman" w:eastAsia="Times New Roman" w:hAnsi="Times New Roman" w:cs="Times New Roman"/>
          <w:color w:val="000000" w:themeColor="text1"/>
          <w:sz w:val="26"/>
          <w:szCs w:val="26"/>
        </w:rPr>
        <w:t>Luật doanh nghiệp</w:t>
      </w:r>
      <w:r w:rsidR="003B5673" w:rsidRPr="00203C61">
        <w:rPr>
          <w:rFonts w:ascii="Times New Roman" w:eastAsia="Times New Roman" w:hAnsi="Times New Roman" w:cs="Times New Roman"/>
          <w:color w:val="000000" w:themeColor="text1"/>
          <w:sz w:val="26"/>
          <w:szCs w:val="26"/>
        </w:rPr>
        <w:t>.</w:t>
      </w:r>
    </w:p>
    <w:p w14:paraId="03C1923C" w14:textId="46AD7941" w:rsidR="002655EF" w:rsidRDefault="000356EF" w:rsidP="007A6262">
      <w:pPr>
        <w:pStyle w:val="ListParagraph"/>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4. </w:t>
      </w:r>
      <w:r w:rsidR="003B5673" w:rsidRPr="00203C61">
        <w:rPr>
          <w:rFonts w:ascii="Times New Roman" w:eastAsia="Times New Roman" w:hAnsi="Times New Roman" w:cs="Times New Roman"/>
          <w:color w:val="000000" w:themeColor="text1"/>
          <w:sz w:val="26"/>
          <w:szCs w:val="26"/>
        </w:rPr>
        <w:t>Người</w:t>
      </w:r>
      <w:r w:rsidR="003B5673" w:rsidRPr="007A6262">
        <w:rPr>
          <w:rFonts w:ascii="Times New Roman" w:eastAsia="Times New Roman" w:hAnsi="Times New Roman" w:cs="Times New Roman"/>
          <w:color w:val="000000" w:themeColor="text1"/>
          <w:sz w:val="26"/>
          <w:szCs w:val="26"/>
        </w:rPr>
        <w:t xml:space="preserve"> </w:t>
      </w:r>
      <w:r w:rsidR="003B5673" w:rsidRPr="00203C61">
        <w:rPr>
          <w:rFonts w:ascii="Times New Roman" w:eastAsia="Times New Roman" w:hAnsi="Times New Roman" w:cs="Times New Roman"/>
          <w:color w:val="000000" w:themeColor="text1"/>
          <w:sz w:val="26"/>
          <w:szCs w:val="26"/>
        </w:rPr>
        <w:t>đề</w:t>
      </w:r>
      <w:r w:rsidR="003B5673" w:rsidRPr="007A6262">
        <w:rPr>
          <w:rFonts w:ascii="Times New Roman" w:eastAsia="Times New Roman" w:hAnsi="Times New Roman" w:cs="Times New Roman"/>
          <w:color w:val="000000" w:themeColor="text1"/>
          <w:sz w:val="26"/>
          <w:szCs w:val="26"/>
        </w:rPr>
        <w:t xml:space="preserve"> cử</w:t>
      </w:r>
      <w:r w:rsidR="003B5673" w:rsidRPr="00203C61">
        <w:rPr>
          <w:rFonts w:ascii="Times New Roman" w:eastAsia="Times New Roman" w:hAnsi="Times New Roman" w:cs="Times New Roman"/>
          <w:color w:val="000000" w:themeColor="text1"/>
          <w:sz w:val="26"/>
          <w:szCs w:val="26"/>
        </w:rPr>
        <w:t>, ứng viên</w:t>
      </w:r>
      <w:r w:rsidR="003B5673" w:rsidRPr="007A6262">
        <w:rPr>
          <w:rFonts w:ascii="Times New Roman" w:eastAsia="Times New Roman" w:hAnsi="Times New Roman" w:cs="Times New Roman"/>
          <w:color w:val="000000" w:themeColor="text1"/>
          <w:sz w:val="26"/>
          <w:szCs w:val="26"/>
        </w:rPr>
        <w:t xml:space="preserve"> phải chịu trách nhiệm trước pháp luật, trước </w:t>
      </w:r>
      <w:r w:rsidR="0038099B" w:rsidRPr="007A6262">
        <w:rPr>
          <w:rFonts w:ascii="Times New Roman" w:eastAsia="Times New Roman" w:hAnsi="Times New Roman" w:cs="Times New Roman"/>
          <w:color w:val="000000" w:themeColor="text1"/>
          <w:sz w:val="26"/>
          <w:szCs w:val="26"/>
        </w:rPr>
        <w:t>ĐHĐCĐ</w:t>
      </w:r>
      <w:r w:rsidR="003B5673" w:rsidRPr="007A6262">
        <w:rPr>
          <w:rFonts w:ascii="Times New Roman" w:eastAsia="Times New Roman" w:hAnsi="Times New Roman" w:cs="Times New Roman"/>
          <w:color w:val="000000" w:themeColor="text1"/>
          <w:sz w:val="26"/>
          <w:szCs w:val="26"/>
        </w:rPr>
        <w:t xml:space="preserve"> </w:t>
      </w:r>
      <w:r w:rsidR="003B5673" w:rsidRPr="00203C61">
        <w:rPr>
          <w:rFonts w:ascii="Times New Roman" w:eastAsia="Times New Roman" w:hAnsi="Times New Roman" w:cs="Times New Roman"/>
          <w:color w:val="000000" w:themeColor="text1"/>
          <w:sz w:val="26"/>
          <w:szCs w:val="26"/>
        </w:rPr>
        <w:t>về</w:t>
      </w:r>
      <w:r w:rsidR="003B5673" w:rsidRPr="007A6262">
        <w:rPr>
          <w:rFonts w:ascii="Times New Roman" w:eastAsia="Times New Roman" w:hAnsi="Times New Roman" w:cs="Times New Roman"/>
          <w:color w:val="000000" w:themeColor="text1"/>
          <w:sz w:val="26"/>
          <w:szCs w:val="26"/>
        </w:rPr>
        <w:t xml:space="preserve"> tính chính xác</w:t>
      </w:r>
      <w:r w:rsidR="000F5B30">
        <w:rPr>
          <w:rFonts w:ascii="Times New Roman" w:eastAsia="Times New Roman" w:hAnsi="Times New Roman" w:cs="Times New Roman"/>
          <w:color w:val="000000" w:themeColor="text1"/>
          <w:sz w:val="26"/>
          <w:szCs w:val="26"/>
        </w:rPr>
        <w:t>,</w:t>
      </w:r>
      <w:r w:rsidR="003B5673" w:rsidRPr="007A6262">
        <w:rPr>
          <w:rFonts w:ascii="Times New Roman" w:eastAsia="Times New Roman" w:hAnsi="Times New Roman" w:cs="Times New Roman"/>
          <w:color w:val="000000" w:themeColor="text1"/>
          <w:sz w:val="26"/>
          <w:szCs w:val="26"/>
        </w:rPr>
        <w:t xml:space="preserve"> trung thực về nội dung</w:t>
      </w:r>
      <w:r w:rsidR="003B5673" w:rsidRPr="00203C61">
        <w:rPr>
          <w:rFonts w:ascii="Times New Roman" w:eastAsia="Times New Roman" w:hAnsi="Times New Roman" w:cs="Times New Roman"/>
          <w:color w:val="000000" w:themeColor="text1"/>
          <w:sz w:val="26"/>
          <w:szCs w:val="26"/>
        </w:rPr>
        <w:t xml:space="preserve"> thông tin</w:t>
      </w:r>
      <w:r w:rsidR="003B5673" w:rsidRPr="007A6262">
        <w:rPr>
          <w:rFonts w:ascii="Times New Roman" w:eastAsia="Times New Roman" w:hAnsi="Times New Roman" w:cs="Times New Roman"/>
          <w:color w:val="000000" w:themeColor="text1"/>
          <w:sz w:val="26"/>
          <w:szCs w:val="26"/>
        </w:rPr>
        <w:t xml:space="preserve"> trong hồ sơ </w:t>
      </w:r>
      <w:r w:rsidR="003B5673" w:rsidRPr="00203C61">
        <w:rPr>
          <w:rFonts w:ascii="Times New Roman" w:eastAsia="Times New Roman" w:hAnsi="Times New Roman" w:cs="Times New Roman"/>
          <w:color w:val="000000" w:themeColor="text1"/>
          <w:sz w:val="26"/>
          <w:szCs w:val="26"/>
        </w:rPr>
        <w:t>theo quy định</w:t>
      </w:r>
      <w:r w:rsidR="003B5673" w:rsidRPr="001E49E4">
        <w:rPr>
          <w:rFonts w:ascii="Times New Roman" w:eastAsia="Times New Roman" w:hAnsi="Times New Roman" w:cs="Times New Roman"/>
          <w:color w:val="000000" w:themeColor="text1"/>
          <w:sz w:val="26"/>
          <w:szCs w:val="26"/>
        </w:rPr>
        <w:t>; chịu trách nhiệm đảm bảo rằng việc gửi hồ sơ giới thiệu đến đúng địa chỉ</w:t>
      </w:r>
      <w:r w:rsidR="002655EF">
        <w:rPr>
          <w:rFonts w:ascii="Times New Roman" w:eastAsia="Times New Roman" w:hAnsi="Times New Roman" w:cs="Times New Roman"/>
          <w:color w:val="000000" w:themeColor="text1"/>
          <w:sz w:val="26"/>
          <w:szCs w:val="26"/>
        </w:rPr>
        <w:t>.</w:t>
      </w:r>
    </w:p>
    <w:p w14:paraId="61F66BF9" w14:textId="576DAF72" w:rsidR="003B5673" w:rsidRPr="001E49E4" w:rsidRDefault="002655EF" w:rsidP="007A6262">
      <w:pPr>
        <w:pStyle w:val="ListParagraph"/>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Danh sách ứng viên phải gửi đến Tổng công ty </w:t>
      </w:r>
      <w:r w:rsidRPr="00C5564E">
        <w:rPr>
          <w:rFonts w:ascii="Times New Roman" w:eastAsia="Times New Roman" w:hAnsi="Times New Roman" w:cs="Times New Roman"/>
          <w:color w:val="000000" w:themeColor="text1"/>
          <w:sz w:val="26"/>
          <w:szCs w:val="26"/>
        </w:rPr>
        <w:t xml:space="preserve">không muộn hơn </w:t>
      </w:r>
      <w:r>
        <w:rPr>
          <w:rFonts w:ascii="Times New Roman" w:eastAsia="Times New Roman" w:hAnsi="Times New Roman" w:cs="Times New Roman"/>
          <w:color w:val="000000" w:themeColor="text1"/>
          <w:sz w:val="26"/>
          <w:szCs w:val="26"/>
        </w:rPr>
        <w:t xml:space="preserve">hai mươi bốn (24) giờ trước </w:t>
      </w:r>
      <w:r w:rsidRPr="00C5564E">
        <w:rPr>
          <w:rFonts w:ascii="Times New Roman" w:eastAsia="Times New Roman" w:hAnsi="Times New Roman" w:cs="Times New Roman"/>
          <w:color w:val="000000" w:themeColor="text1"/>
          <w:sz w:val="26"/>
          <w:szCs w:val="26"/>
        </w:rPr>
        <w:t xml:space="preserve">thời điểm khai mạc </w:t>
      </w:r>
      <w:r>
        <w:rPr>
          <w:rFonts w:ascii="Times New Roman" w:eastAsia="Times New Roman" w:hAnsi="Times New Roman" w:cs="Times New Roman"/>
          <w:color w:val="000000" w:themeColor="text1"/>
          <w:sz w:val="26"/>
          <w:szCs w:val="26"/>
        </w:rPr>
        <w:t>ĐHĐCĐ thực hiện nội dung</w:t>
      </w:r>
      <w:r w:rsidRPr="00C5564E">
        <w:rPr>
          <w:rFonts w:ascii="Times New Roman" w:eastAsia="Times New Roman" w:hAnsi="Times New Roman" w:cs="Times New Roman"/>
          <w:color w:val="000000" w:themeColor="text1"/>
          <w:sz w:val="26"/>
          <w:szCs w:val="26"/>
        </w:rPr>
        <w:t xml:space="preserve"> bầu hoặc thời điểm bắt đầu thủ tục lấy ý kiến bằng văn bản để bầu Thành viên HĐQT, KSV.</w:t>
      </w:r>
      <w:r>
        <w:rPr>
          <w:rFonts w:ascii="Times New Roman" w:eastAsia="Times New Roman" w:hAnsi="Times New Roman" w:cs="Times New Roman"/>
          <w:color w:val="000000" w:themeColor="text1"/>
          <w:sz w:val="26"/>
          <w:szCs w:val="26"/>
        </w:rPr>
        <w:t xml:space="preserve"> </w:t>
      </w:r>
      <w:r w:rsidR="003B5673" w:rsidRPr="001E49E4">
        <w:rPr>
          <w:rFonts w:ascii="Times New Roman" w:eastAsia="Times New Roman" w:hAnsi="Times New Roman" w:cs="Times New Roman"/>
          <w:color w:val="000000" w:themeColor="text1"/>
          <w:sz w:val="26"/>
          <w:szCs w:val="26"/>
        </w:rPr>
        <w:t>Tổng công ty không giải quyết bất cứ khiếu nại nào của người giới thiệu và bên thứ ba liên quan đến vấn đề lưu chuyển trước khi hồ sơ đến Tổng công ty.</w:t>
      </w:r>
    </w:p>
    <w:p w14:paraId="45992399" w14:textId="25F08CE5" w:rsidR="003B5673" w:rsidRPr="00203C61" w:rsidRDefault="00243ABD" w:rsidP="003310C7">
      <w:pPr>
        <w:pStyle w:val="Heading2"/>
        <w:rPr>
          <w:rFonts w:eastAsia="Times New Roman"/>
        </w:rPr>
      </w:pPr>
      <w:bookmarkStart w:id="15" w:name="_Toc513215423"/>
      <w:r w:rsidRPr="00203C61">
        <w:rPr>
          <w:rFonts w:eastAsia="Times New Roman"/>
        </w:rPr>
        <w:t xml:space="preserve">Điều </w:t>
      </w:r>
      <w:r w:rsidR="00BE4F5C">
        <w:rPr>
          <w:rFonts w:eastAsia="Times New Roman"/>
        </w:rPr>
        <w:t>9</w:t>
      </w:r>
      <w:r w:rsidRPr="00203C61">
        <w:rPr>
          <w:rFonts w:eastAsia="Times New Roman"/>
        </w:rPr>
        <w:t>. Công bố danh sách ứng viên</w:t>
      </w:r>
      <w:bookmarkEnd w:id="15"/>
    </w:p>
    <w:p w14:paraId="1EF76CE4" w14:textId="46DD04CC" w:rsidR="003B5673" w:rsidRPr="00C5564E" w:rsidRDefault="003B5673" w:rsidP="008A47BF">
      <w:pPr>
        <w:pStyle w:val="ListParagraph"/>
        <w:numPr>
          <w:ilvl w:val="0"/>
          <w:numId w:val="13"/>
        </w:numPr>
        <w:shd w:val="clear" w:color="auto" w:fill="FFFFFF"/>
        <w:tabs>
          <w:tab w:val="left" w:pos="1080"/>
        </w:tabs>
        <w:spacing w:before="120" w:after="0" w:line="240" w:lineRule="auto"/>
        <w:ind w:left="0" w:right="29" w:firstLine="720"/>
        <w:contextualSpacing w:val="0"/>
        <w:jc w:val="both"/>
        <w:rPr>
          <w:rFonts w:ascii="Times New Roman" w:eastAsia="Times New Roman" w:hAnsi="Times New Roman" w:cs="Times New Roman"/>
          <w:color w:val="000000" w:themeColor="text1"/>
          <w:sz w:val="26"/>
          <w:szCs w:val="26"/>
        </w:rPr>
      </w:pPr>
      <w:r w:rsidRPr="00C5564E">
        <w:rPr>
          <w:rFonts w:ascii="Times New Roman" w:eastAsia="Times New Roman" w:hAnsi="Times New Roman" w:cs="Times New Roman"/>
          <w:color w:val="000000" w:themeColor="text1"/>
          <w:sz w:val="26"/>
          <w:szCs w:val="26"/>
        </w:rPr>
        <w:t xml:space="preserve">Danh sách ứng viên được lập và công bố trên Trang thông tin </w:t>
      </w:r>
      <w:r w:rsidR="00C5564E">
        <w:rPr>
          <w:rFonts w:ascii="Times New Roman" w:eastAsia="Times New Roman" w:hAnsi="Times New Roman" w:cs="Times New Roman"/>
          <w:color w:val="000000" w:themeColor="text1"/>
          <w:sz w:val="26"/>
          <w:szCs w:val="26"/>
        </w:rPr>
        <w:t xml:space="preserve">(Website) </w:t>
      </w:r>
      <w:r w:rsidR="00243ABD" w:rsidRPr="00C5564E">
        <w:rPr>
          <w:rFonts w:ascii="Times New Roman" w:eastAsia="Times New Roman" w:hAnsi="Times New Roman" w:cs="Times New Roman"/>
          <w:color w:val="000000" w:themeColor="text1"/>
          <w:sz w:val="26"/>
          <w:szCs w:val="26"/>
        </w:rPr>
        <w:t xml:space="preserve">của Tổng công ty </w:t>
      </w:r>
      <w:r w:rsidR="00186FEF" w:rsidRPr="00C5564E">
        <w:rPr>
          <w:rFonts w:ascii="Times New Roman" w:eastAsia="Times New Roman" w:hAnsi="Times New Roman" w:cs="Times New Roman"/>
          <w:color w:val="000000" w:themeColor="text1"/>
          <w:sz w:val="26"/>
          <w:szCs w:val="26"/>
        </w:rPr>
        <w:t xml:space="preserve">trong vòng </w:t>
      </w:r>
      <w:r w:rsidR="0008114A" w:rsidRPr="00C5564E">
        <w:rPr>
          <w:rFonts w:ascii="Times New Roman" w:eastAsia="Times New Roman" w:hAnsi="Times New Roman" w:cs="Times New Roman"/>
          <w:color w:val="000000" w:themeColor="text1"/>
          <w:sz w:val="26"/>
          <w:szCs w:val="26"/>
        </w:rPr>
        <w:t>hai mươi bốn (</w:t>
      </w:r>
      <w:r w:rsidR="00186FEF" w:rsidRPr="00C5564E">
        <w:rPr>
          <w:rFonts w:ascii="Times New Roman" w:eastAsia="Times New Roman" w:hAnsi="Times New Roman" w:cs="Times New Roman"/>
          <w:color w:val="000000" w:themeColor="text1"/>
          <w:sz w:val="26"/>
          <w:szCs w:val="26"/>
        </w:rPr>
        <w:t>24</w:t>
      </w:r>
      <w:r w:rsidR="0008114A" w:rsidRPr="00C5564E">
        <w:rPr>
          <w:rFonts w:ascii="Times New Roman" w:eastAsia="Times New Roman" w:hAnsi="Times New Roman" w:cs="Times New Roman"/>
          <w:color w:val="000000" w:themeColor="text1"/>
          <w:sz w:val="26"/>
          <w:szCs w:val="26"/>
        </w:rPr>
        <w:t>)</w:t>
      </w:r>
      <w:r w:rsidR="00186FEF" w:rsidRPr="00C5564E">
        <w:rPr>
          <w:rFonts w:ascii="Times New Roman" w:eastAsia="Times New Roman" w:hAnsi="Times New Roman" w:cs="Times New Roman"/>
          <w:color w:val="000000" w:themeColor="text1"/>
          <w:sz w:val="26"/>
          <w:szCs w:val="26"/>
        </w:rPr>
        <w:t xml:space="preserve"> giờ</w:t>
      </w:r>
      <w:r w:rsidRPr="00C5564E">
        <w:rPr>
          <w:rFonts w:ascii="Times New Roman" w:eastAsia="Times New Roman" w:hAnsi="Times New Roman" w:cs="Times New Roman"/>
          <w:color w:val="000000" w:themeColor="text1"/>
          <w:sz w:val="26"/>
          <w:szCs w:val="26"/>
        </w:rPr>
        <w:t xml:space="preserve"> kể từ thời điểm cuối</w:t>
      </w:r>
      <w:r w:rsidR="00C62537" w:rsidRPr="00C5564E">
        <w:rPr>
          <w:rFonts w:ascii="Times New Roman" w:eastAsia="Times New Roman" w:hAnsi="Times New Roman" w:cs="Times New Roman"/>
          <w:color w:val="000000" w:themeColor="text1"/>
          <w:sz w:val="26"/>
          <w:szCs w:val="26"/>
        </w:rPr>
        <w:t xml:space="preserve"> cùng hoàn thành việc đề cử</w:t>
      </w:r>
      <w:r w:rsidRPr="00C5564E">
        <w:rPr>
          <w:rFonts w:ascii="Times New Roman" w:eastAsia="Times New Roman" w:hAnsi="Times New Roman" w:cs="Times New Roman"/>
          <w:color w:val="000000" w:themeColor="text1"/>
          <w:sz w:val="26"/>
          <w:szCs w:val="26"/>
        </w:rPr>
        <w:t xml:space="preserve"> theo chương trình đã được thông báo của mỗi đợt bầu cử</w:t>
      </w:r>
      <w:r w:rsidR="002655EF">
        <w:rPr>
          <w:rFonts w:ascii="Times New Roman" w:eastAsia="Times New Roman" w:hAnsi="Times New Roman" w:cs="Times New Roman"/>
          <w:color w:val="000000" w:themeColor="text1"/>
          <w:sz w:val="26"/>
          <w:szCs w:val="26"/>
        </w:rPr>
        <w:t>.</w:t>
      </w:r>
      <w:r w:rsidRPr="00C5564E">
        <w:rPr>
          <w:rFonts w:ascii="Times New Roman" w:eastAsia="Times New Roman" w:hAnsi="Times New Roman" w:cs="Times New Roman"/>
          <w:color w:val="000000" w:themeColor="text1"/>
          <w:sz w:val="26"/>
          <w:szCs w:val="26"/>
        </w:rPr>
        <w:t xml:space="preserve"> </w:t>
      </w:r>
    </w:p>
    <w:p w14:paraId="1519252C" w14:textId="77777777" w:rsidR="003B5673" w:rsidRPr="00203C61" w:rsidRDefault="003B5673" w:rsidP="008A47BF">
      <w:pPr>
        <w:pStyle w:val="ListParagraph"/>
        <w:numPr>
          <w:ilvl w:val="0"/>
          <w:numId w:val="13"/>
        </w:numPr>
        <w:shd w:val="clear" w:color="auto" w:fill="FFFFFF"/>
        <w:tabs>
          <w:tab w:val="left" w:pos="1080"/>
        </w:tabs>
        <w:spacing w:before="120" w:after="0" w:line="240" w:lineRule="auto"/>
        <w:ind w:left="0" w:right="29"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rPr>
        <w:t>Thông</w:t>
      </w:r>
      <w:r w:rsidRPr="00203C61">
        <w:rPr>
          <w:rFonts w:ascii="Times New Roman" w:eastAsia="Times New Roman" w:hAnsi="Times New Roman" w:cs="Times New Roman"/>
          <w:color w:val="000000" w:themeColor="text1"/>
          <w:sz w:val="26"/>
          <w:szCs w:val="26"/>
          <w:lang w:val="vi-VN"/>
        </w:rPr>
        <w:t xml:space="preserve"> tin liên quan đến ứng viên </w:t>
      </w:r>
      <w:r w:rsidRPr="00203C61">
        <w:rPr>
          <w:rFonts w:ascii="Times New Roman" w:eastAsia="Times New Roman" w:hAnsi="Times New Roman" w:cs="Times New Roman"/>
          <w:color w:val="000000" w:themeColor="text1"/>
          <w:sz w:val="26"/>
          <w:szCs w:val="26"/>
        </w:rPr>
        <w:t>HĐQT, KSV</w:t>
      </w:r>
      <w:r w:rsidRPr="00203C61">
        <w:rPr>
          <w:rFonts w:ascii="Times New Roman" w:eastAsia="Times New Roman" w:hAnsi="Times New Roman" w:cs="Times New Roman"/>
          <w:color w:val="000000" w:themeColor="text1"/>
          <w:sz w:val="26"/>
          <w:szCs w:val="26"/>
          <w:lang w:val="vi-VN"/>
        </w:rPr>
        <w:t xml:space="preserve"> được công bố tối thiểu bao gồm:</w:t>
      </w:r>
    </w:p>
    <w:p w14:paraId="00B3C142" w14:textId="77777777" w:rsidR="003B5673" w:rsidRPr="00203C61" w:rsidRDefault="003B5673" w:rsidP="008A47BF">
      <w:pPr>
        <w:pStyle w:val="ListParagraph"/>
        <w:numPr>
          <w:ilvl w:val="0"/>
          <w:numId w:val="27"/>
        </w:numPr>
        <w:shd w:val="clear" w:color="auto" w:fill="FFFFFF"/>
        <w:tabs>
          <w:tab w:val="left" w:pos="1080"/>
        </w:tabs>
        <w:spacing w:before="120" w:after="0" w:line="240" w:lineRule="auto"/>
        <w:ind w:left="0" w:right="29"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Họ tên, ngày, tháng, năm sinh;</w:t>
      </w:r>
    </w:p>
    <w:p w14:paraId="0B09C444" w14:textId="77777777" w:rsidR="003B5673" w:rsidRPr="00203C61" w:rsidRDefault="003B5673" w:rsidP="008A47BF">
      <w:pPr>
        <w:pStyle w:val="ListParagraph"/>
        <w:numPr>
          <w:ilvl w:val="0"/>
          <w:numId w:val="27"/>
        </w:numPr>
        <w:shd w:val="clear" w:color="auto" w:fill="FFFFFF"/>
        <w:tabs>
          <w:tab w:val="left" w:pos="1080"/>
        </w:tabs>
        <w:spacing w:before="120" w:after="0" w:line="240" w:lineRule="auto"/>
        <w:ind w:left="0" w:right="29"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Trình độ chuyên môn;</w:t>
      </w:r>
    </w:p>
    <w:p w14:paraId="10BB1C87" w14:textId="77777777" w:rsidR="003B5673" w:rsidRPr="00203C61" w:rsidRDefault="003B5673" w:rsidP="008A47BF">
      <w:pPr>
        <w:pStyle w:val="ListParagraph"/>
        <w:numPr>
          <w:ilvl w:val="0"/>
          <w:numId w:val="27"/>
        </w:numPr>
        <w:shd w:val="clear" w:color="auto" w:fill="FFFFFF"/>
        <w:tabs>
          <w:tab w:val="left" w:pos="1080"/>
        </w:tabs>
        <w:spacing w:before="120" w:after="0" w:line="240" w:lineRule="auto"/>
        <w:ind w:left="0" w:right="29"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Quá trình công tác;</w:t>
      </w:r>
    </w:p>
    <w:p w14:paraId="75423261" w14:textId="77777777" w:rsidR="003B5673" w:rsidRPr="00203C61" w:rsidRDefault="003B5673" w:rsidP="008A47BF">
      <w:pPr>
        <w:pStyle w:val="ListParagraph"/>
        <w:numPr>
          <w:ilvl w:val="0"/>
          <w:numId w:val="27"/>
        </w:numPr>
        <w:shd w:val="clear" w:color="auto" w:fill="FFFFFF"/>
        <w:tabs>
          <w:tab w:val="left" w:pos="1080"/>
        </w:tabs>
        <w:spacing w:before="120" w:after="0" w:line="240" w:lineRule="auto"/>
        <w:ind w:left="0" w:right="29"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Các công ty mà ứng viên đang nắm giữ các chức vụ quản lý;</w:t>
      </w:r>
    </w:p>
    <w:p w14:paraId="0793B8CD" w14:textId="77777777" w:rsidR="003B5673" w:rsidRPr="00203C61" w:rsidRDefault="003B5673" w:rsidP="008A47BF">
      <w:pPr>
        <w:pStyle w:val="ListParagraph"/>
        <w:numPr>
          <w:ilvl w:val="0"/>
          <w:numId w:val="27"/>
        </w:numPr>
        <w:shd w:val="clear" w:color="auto" w:fill="FFFFFF"/>
        <w:tabs>
          <w:tab w:val="left" w:pos="1080"/>
        </w:tabs>
        <w:spacing w:before="120" w:after="0" w:line="240" w:lineRule="auto"/>
        <w:ind w:left="0" w:right="29"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Các lợi ích có liên quan tới Tổng công ty (nếu có);</w:t>
      </w:r>
    </w:p>
    <w:p w14:paraId="49254E97" w14:textId="77777777" w:rsidR="003B5673" w:rsidRPr="00203C61" w:rsidRDefault="003B5673" w:rsidP="008A47BF">
      <w:pPr>
        <w:pStyle w:val="ListParagraph"/>
        <w:numPr>
          <w:ilvl w:val="0"/>
          <w:numId w:val="27"/>
        </w:numPr>
        <w:shd w:val="clear" w:color="auto" w:fill="FFFFFF"/>
        <w:tabs>
          <w:tab w:val="left" w:pos="1080"/>
        </w:tabs>
        <w:spacing w:before="120" w:after="0" w:line="240" w:lineRule="auto"/>
        <w:ind w:left="0" w:right="29"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Các thông tin khác (nếu có).</w:t>
      </w:r>
    </w:p>
    <w:p w14:paraId="3744C096" w14:textId="37FBF773" w:rsidR="003B5673" w:rsidRPr="00203C61" w:rsidRDefault="003B5673" w:rsidP="003310C7">
      <w:pPr>
        <w:pStyle w:val="Heading2"/>
        <w:rPr>
          <w:rFonts w:eastAsia="Times New Roman"/>
        </w:rPr>
      </w:pPr>
      <w:bookmarkStart w:id="16" w:name="_Toc513215424"/>
      <w:r w:rsidRPr="00203C61">
        <w:rPr>
          <w:rFonts w:eastAsia="Times New Roman"/>
        </w:rPr>
        <w:t>Điều</w:t>
      </w:r>
      <w:r w:rsidRPr="00203C61">
        <w:rPr>
          <w:rFonts w:eastAsia="Times New Roman"/>
          <w:lang w:val="vi-VN"/>
        </w:rPr>
        <w:t xml:space="preserve"> </w:t>
      </w:r>
      <w:r w:rsidR="00BE4F5C" w:rsidRPr="00203C61">
        <w:rPr>
          <w:rFonts w:eastAsia="Times New Roman"/>
        </w:rPr>
        <w:t>1</w:t>
      </w:r>
      <w:r w:rsidR="00BE4F5C">
        <w:rPr>
          <w:rFonts w:eastAsia="Times New Roman"/>
        </w:rPr>
        <w:t>0</w:t>
      </w:r>
      <w:r w:rsidRPr="00203C61">
        <w:rPr>
          <w:rFonts w:eastAsia="Times New Roman"/>
          <w:lang w:val="vi-VN"/>
        </w:rPr>
        <w:t xml:space="preserve">. </w:t>
      </w:r>
      <w:r w:rsidRPr="00203C61">
        <w:rPr>
          <w:rFonts w:eastAsia="Times New Roman"/>
        </w:rPr>
        <w:t>Cách</w:t>
      </w:r>
      <w:r w:rsidRPr="00203C61">
        <w:rPr>
          <w:rFonts w:eastAsia="Times New Roman"/>
          <w:lang w:val="vi-VN"/>
        </w:rPr>
        <w:t xml:space="preserve"> thức bầu </w:t>
      </w:r>
      <w:r w:rsidRPr="00203C61">
        <w:rPr>
          <w:rFonts w:eastAsia="Times New Roman"/>
        </w:rPr>
        <w:t>cử</w:t>
      </w:r>
      <w:bookmarkEnd w:id="16"/>
    </w:p>
    <w:p w14:paraId="639D0A24" w14:textId="355A6345" w:rsidR="003B5673" w:rsidRPr="00203C61" w:rsidRDefault="003B5673" w:rsidP="008A47BF">
      <w:pPr>
        <w:pStyle w:val="ListParagraph"/>
        <w:numPr>
          <w:ilvl w:val="0"/>
          <w:numId w:val="14"/>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 xml:space="preserve">Việc bầu thành viên </w:t>
      </w:r>
      <w:r w:rsidRPr="00203C61">
        <w:rPr>
          <w:rFonts w:ascii="Times New Roman" w:eastAsia="Times New Roman" w:hAnsi="Times New Roman" w:cs="Times New Roman"/>
          <w:color w:val="000000" w:themeColor="text1"/>
          <w:sz w:val="26"/>
          <w:szCs w:val="26"/>
        </w:rPr>
        <w:t>HĐQT, KSV</w:t>
      </w:r>
      <w:r w:rsidRPr="00203C61">
        <w:rPr>
          <w:rFonts w:ascii="Times New Roman" w:eastAsia="Times New Roman" w:hAnsi="Times New Roman" w:cs="Times New Roman"/>
          <w:color w:val="000000" w:themeColor="text1"/>
          <w:sz w:val="26"/>
          <w:szCs w:val="26"/>
          <w:lang w:val="vi-VN"/>
        </w:rPr>
        <w:t xml:space="preserve"> phải thực hiện theo phương thức bầu dồn phiếu</w:t>
      </w:r>
      <w:r w:rsidRPr="00203C61">
        <w:rPr>
          <w:rFonts w:ascii="Times New Roman" w:eastAsia="Times New Roman" w:hAnsi="Times New Roman" w:cs="Times New Roman"/>
          <w:color w:val="000000" w:themeColor="text1"/>
          <w:sz w:val="26"/>
          <w:szCs w:val="26"/>
        </w:rPr>
        <w:t>.</w:t>
      </w:r>
      <w:r w:rsidRPr="00203C61">
        <w:rPr>
          <w:rFonts w:ascii="Times New Roman" w:eastAsia="Times New Roman" w:hAnsi="Times New Roman" w:cs="Times New Roman"/>
          <w:color w:val="000000" w:themeColor="text1"/>
          <w:sz w:val="26"/>
          <w:szCs w:val="26"/>
          <w:lang w:val="vi-VN"/>
        </w:rPr>
        <w:t xml:space="preserve"> </w:t>
      </w:r>
      <w:r w:rsidRPr="00E10514">
        <w:rPr>
          <w:rFonts w:ascii="Times New Roman" w:eastAsia="Times New Roman" w:hAnsi="Times New Roman" w:cs="Times New Roman"/>
          <w:color w:val="000000" w:themeColor="text1"/>
          <w:sz w:val="26"/>
          <w:szCs w:val="26"/>
          <w:lang w:val="vi-VN"/>
        </w:rPr>
        <w:t>T</w:t>
      </w:r>
      <w:r w:rsidRPr="00203C61">
        <w:rPr>
          <w:rFonts w:ascii="Times New Roman" w:eastAsia="Times New Roman" w:hAnsi="Times New Roman" w:cs="Times New Roman"/>
          <w:color w:val="000000" w:themeColor="text1"/>
          <w:sz w:val="26"/>
          <w:szCs w:val="26"/>
          <w:lang w:val="vi-VN"/>
        </w:rPr>
        <w:t xml:space="preserve">heo đó mỗi </w:t>
      </w:r>
      <w:r w:rsidR="0038099B" w:rsidRPr="00E10514">
        <w:rPr>
          <w:rFonts w:ascii="Times New Roman" w:eastAsia="Times New Roman" w:hAnsi="Times New Roman" w:cs="Times New Roman"/>
          <w:color w:val="000000" w:themeColor="text1"/>
          <w:sz w:val="26"/>
          <w:szCs w:val="26"/>
          <w:lang w:val="vi-VN"/>
        </w:rPr>
        <w:t>C</w:t>
      </w:r>
      <w:r w:rsidR="0038099B" w:rsidRPr="00203C61">
        <w:rPr>
          <w:rFonts w:ascii="Times New Roman" w:eastAsia="Times New Roman" w:hAnsi="Times New Roman" w:cs="Times New Roman"/>
          <w:color w:val="000000" w:themeColor="text1"/>
          <w:sz w:val="26"/>
          <w:szCs w:val="26"/>
          <w:lang w:val="vi-VN"/>
        </w:rPr>
        <w:t xml:space="preserve">ổ </w:t>
      </w:r>
      <w:r w:rsidRPr="00203C61">
        <w:rPr>
          <w:rFonts w:ascii="Times New Roman" w:eastAsia="Times New Roman" w:hAnsi="Times New Roman" w:cs="Times New Roman"/>
          <w:color w:val="000000" w:themeColor="text1"/>
          <w:sz w:val="26"/>
          <w:szCs w:val="26"/>
          <w:lang w:val="vi-VN"/>
        </w:rPr>
        <w:t>đông có tổng số biểu quyết tương ứng với tổng số cổ phần s</w:t>
      </w:r>
      <w:r w:rsidRPr="00E10514">
        <w:rPr>
          <w:rFonts w:ascii="Times New Roman" w:eastAsia="Times New Roman" w:hAnsi="Times New Roman" w:cs="Times New Roman"/>
          <w:color w:val="000000" w:themeColor="text1"/>
          <w:sz w:val="26"/>
          <w:szCs w:val="26"/>
          <w:lang w:val="vi-VN"/>
        </w:rPr>
        <w:t>ở</w:t>
      </w:r>
      <w:r w:rsidRPr="00203C61">
        <w:rPr>
          <w:rFonts w:ascii="Times New Roman" w:eastAsia="Times New Roman" w:hAnsi="Times New Roman" w:cs="Times New Roman"/>
          <w:color w:val="000000" w:themeColor="text1"/>
          <w:sz w:val="26"/>
          <w:szCs w:val="26"/>
          <w:lang w:val="vi-VN"/>
        </w:rPr>
        <w:t xml:space="preserve"> hữu nhân</w:t>
      </w:r>
      <w:r w:rsidRPr="00E10514">
        <w:rPr>
          <w:rFonts w:ascii="Times New Roman" w:eastAsia="Times New Roman" w:hAnsi="Times New Roman" w:cs="Times New Roman"/>
          <w:color w:val="000000" w:themeColor="text1"/>
          <w:sz w:val="26"/>
          <w:szCs w:val="26"/>
          <w:lang w:val="vi-VN"/>
        </w:rPr>
        <w:t xml:space="preserve"> (X)</w:t>
      </w:r>
      <w:r w:rsidRPr="00203C61">
        <w:rPr>
          <w:rFonts w:ascii="Times New Roman" w:eastAsia="Times New Roman" w:hAnsi="Times New Roman" w:cs="Times New Roman"/>
          <w:color w:val="000000" w:themeColor="text1"/>
          <w:sz w:val="26"/>
          <w:szCs w:val="26"/>
          <w:lang w:val="vi-VN"/>
        </w:rPr>
        <w:t xml:space="preserve"> với số thành viên </w:t>
      </w:r>
      <w:r w:rsidR="0020151F" w:rsidRPr="00E10514">
        <w:rPr>
          <w:rFonts w:ascii="Times New Roman" w:eastAsia="Times New Roman" w:hAnsi="Times New Roman" w:cs="Times New Roman"/>
          <w:color w:val="000000" w:themeColor="text1"/>
          <w:sz w:val="26"/>
          <w:szCs w:val="26"/>
          <w:lang w:val="vi-VN"/>
        </w:rPr>
        <w:t>HĐQT, KSV đ</w:t>
      </w:r>
      <w:r w:rsidRPr="00E10514">
        <w:rPr>
          <w:rFonts w:ascii="Times New Roman" w:eastAsia="Times New Roman" w:hAnsi="Times New Roman" w:cs="Times New Roman"/>
          <w:color w:val="000000" w:themeColor="text1"/>
          <w:sz w:val="26"/>
          <w:szCs w:val="26"/>
          <w:lang w:val="vi-VN"/>
        </w:rPr>
        <w:t>ượ</w:t>
      </w:r>
      <w:r w:rsidR="0020151F" w:rsidRPr="00E10514">
        <w:rPr>
          <w:rFonts w:ascii="Times New Roman" w:eastAsia="Times New Roman" w:hAnsi="Times New Roman" w:cs="Times New Roman"/>
          <w:color w:val="000000" w:themeColor="text1"/>
          <w:sz w:val="26"/>
          <w:szCs w:val="26"/>
          <w:lang w:val="vi-VN"/>
        </w:rPr>
        <w:t>c</w:t>
      </w:r>
      <w:r w:rsidRPr="00203C61">
        <w:rPr>
          <w:rFonts w:ascii="Times New Roman" w:eastAsia="Times New Roman" w:hAnsi="Times New Roman" w:cs="Times New Roman"/>
          <w:color w:val="000000" w:themeColor="text1"/>
          <w:sz w:val="26"/>
          <w:szCs w:val="26"/>
          <w:lang w:val="vi-VN"/>
        </w:rPr>
        <w:t xml:space="preserve"> bầu</w:t>
      </w:r>
      <w:r w:rsidRPr="00E10514">
        <w:rPr>
          <w:rFonts w:ascii="Times New Roman" w:eastAsia="Times New Roman" w:hAnsi="Times New Roman" w:cs="Times New Roman"/>
          <w:color w:val="000000" w:themeColor="text1"/>
          <w:sz w:val="26"/>
          <w:szCs w:val="26"/>
          <w:lang w:val="vi-VN"/>
        </w:rPr>
        <w:t>,</w:t>
      </w:r>
      <w:r w:rsidRPr="00203C61">
        <w:rPr>
          <w:rFonts w:ascii="Times New Roman" w:eastAsia="Times New Roman" w:hAnsi="Times New Roman" w:cs="Times New Roman"/>
          <w:color w:val="000000" w:themeColor="text1"/>
          <w:sz w:val="26"/>
          <w:szCs w:val="26"/>
          <w:lang w:val="vi-VN"/>
        </w:rPr>
        <w:t xml:space="preserve"> và </w:t>
      </w:r>
      <w:r w:rsidR="0038099B" w:rsidRPr="00E10514">
        <w:rPr>
          <w:rFonts w:ascii="Times New Roman" w:eastAsia="Times New Roman" w:hAnsi="Times New Roman" w:cs="Times New Roman"/>
          <w:color w:val="000000" w:themeColor="text1"/>
          <w:sz w:val="26"/>
          <w:szCs w:val="26"/>
          <w:lang w:val="vi-VN"/>
        </w:rPr>
        <w:t>C</w:t>
      </w:r>
      <w:r w:rsidR="0038099B" w:rsidRPr="00203C61">
        <w:rPr>
          <w:rFonts w:ascii="Times New Roman" w:eastAsia="Times New Roman" w:hAnsi="Times New Roman" w:cs="Times New Roman"/>
          <w:color w:val="000000" w:themeColor="text1"/>
          <w:sz w:val="26"/>
          <w:szCs w:val="26"/>
          <w:lang w:val="vi-VN"/>
        </w:rPr>
        <w:t xml:space="preserve">ổ </w:t>
      </w:r>
      <w:r w:rsidRPr="00203C61">
        <w:rPr>
          <w:rFonts w:ascii="Times New Roman" w:eastAsia="Times New Roman" w:hAnsi="Times New Roman" w:cs="Times New Roman"/>
          <w:color w:val="000000" w:themeColor="text1"/>
          <w:sz w:val="26"/>
          <w:szCs w:val="26"/>
          <w:lang w:val="vi-VN"/>
        </w:rPr>
        <w:t xml:space="preserve">đông có quyền dồn hết tổng số phiếu của mình cho một hoặc một số hoặc phân bố đồng đều </w:t>
      </w:r>
      <w:r w:rsidRPr="00E10514">
        <w:rPr>
          <w:rFonts w:ascii="Times New Roman" w:eastAsia="Times New Roman" w:hAnsi="Times New Roman" w:cs="Times New Roman"/>
          <w:color w:val="000000" w:themeColor="text1"/>
          <w:sz w:val="26"/>
          <w:szCs w:val="26"/>
          <w:lang w:val="vi-VN"/>
        </w:rPr>
        <w:t xml:space="preserve">cho </w:t>
      </w:r>
      <w:r w:rsidR="00A21DB9" w:rsidRPr="00E10514">
        <w:rPr>
          <w:rFonts w:ascii="Times New Roman" w:eastAsia="Times New Roman" w:hAnsi="Times New Roman" w:cs="Times New Roman"/>
          <w:color w:val="000000" w:themeColor="text1"/>
          <w:sz w:val="26"/>
          <w:szCs w:val="26"/>
          <w:lang w:val="vi-VN"/>
        </w:rPr>
        <w:t>tất cả ứng viên</w:t>
      </w:r>
      <w:r w:rsidRPr="00203C61">
        <w:rPr>
          <w:rFonts w:ascii="Times New Roman" w:eastAsia="Times New Roman" w:hAnsi="Times New Roman" w:cs="Times New Roman"/>
          <w:color w:val="000000" w:themeColor="text1"/>
          <w:sz w:val="26"/>
          <w:szCs w:val="26"/>
          <w:lang w:val="vi-VN"/>
        </w:rPr>
        <w:t>.</w:t>
      </w:r>
    </w:p>
    <w:p w14:paraId="1A9AE424" w14:textId="2819A4D1" w:rsidR="003B5673" w:rsidRPr="00203C61" w:rsidRDefault="003B5673" w:rsidP="008A47BF">
      <w:pPr>
        <w:pStyle w:val="ListParagraph"/>
        <w:numPr>
          <w:ilvl w:val="0"/>
          <w:numId w:val="14"/>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lang w:val="vi-VN"/>
        </w:rPr>
        <w:t>Phiếu bầu do Ban tổ chức in sẵn, có danh sách các ứng viên, sắp xếp theo thứ tự bảng chữ cái tiếng Việt, có ghi số cổ ph</w:t>
      </w:r>
      <w:r w:rsidR="003526DF" w:rsidRPr="00E10514">
        <w:rPr>
          <w:rFonts w:ascii="Times New Roman" w:eastAsia="Times New Roman" w:hAnsi="Times New Roman" w:cs="Times New Roman"/>
          <w:color w:val="000000" w:themeColor="text1"/>
          <w:sz w:val="26"/>
          <w:szCs w:val="26"/>
          <w:lang w:val="vi-VN"/>
        </w:rPr>
        <w:t>ần</w:t>
      </w:r>
      <w:r w:rsidRPr="00E10514">
        <w:rPr>
          <w:rFonts w:ascii="Times New Roman" w:eastAsia="Times New Roman" w:hAnsi="Times New Roman" w:cs="Times New Roman"/>
          <w:color w:val="000000" w:themeColor="text1"/>
          <w:sz w:val="26"/>
          <w:szCs w:val="26"/>
          <w:lang w:val="vi-VN"/>
        </w:rPr>
        <w:t xml:space="preserve"> của </w:t>
      </w:r>
      <w:r w:rsidR="0038099B" w:rsidRPr="00E10514">
        <w:rPr>
          <w:rFonts w:ascii="Times New Roman" w:eastAsia="Times New Roman" w:hAnsi="Times New Roman" w:cs="Times New Roman"/>
          <w:color w:val="000000" w:themeColor="text1"/>
          <w:sz w:val="26"/>
          <w:szCs w:val="26"/>
          <w:lang w:val="vi-VN"/>
        </w:rPr>
        <w:t xml:space="preserve">Cổ </w:t>
      </w:r>
      <w:r w:rsidRPr="00E10514">
        <w:rPr>
          <w:rFonts w:ascii="Times New Roman" w:eastAsia="Times New Roman" w:hAnsi="Times New Roman" w:cs="Times New Roman"/>
          <w:color w:val="000000" w:themeColor="text1"/>
          <w:sz w:val="26"/>
          <w:szCs w:val="26"/>
          <w:lang w:val="vi-VN"/>
        </w:rPr>
        <w:t>đông sở hữu</w:t>
      </w:r>
      <w:r w:rsidRPr="00203C61">
        <w:rPr>
          <w:rFonts w:ascii="Times New Roman" w:eastAsia="Times New Roman" w:hAnsi="Times New Roman" w:cs="Times New Roman"/>
          <w:color w:val="000000" w:themeColor="text1"/>
          <w:sz w:val="26"/>
          <w:szCs w:val="26"/>
          <w:lang w:val="vi-VN"/>
        </w:rPr>
        <w:t>, có đóng dấu Tổng</w:t>
      </w:r>
      <w:r w:rsidRPr="00E10514">
        <w:rPr>
          <w:rFonts w:ascii="Times New Roman" w:eastAsia="Times New Roman" w:hAnsi="Times New Roman" w:cs="Times New Roman"/>
          <w:color w:val="000000" w:themeColor="text1"/>
          <w:sz w:val="26"/>
          <w:szCs w:val="26"/>
          <w:lang w:val="vi-VN"/>
        </w:rPr>
        <w:t xml:space="preserve"> c</w:t>
      </w:r>
      <w:r w:rsidRPr="00203C61">
        <w:rPr>
          <w:rFonts w:ascii="Times New Roman" w:eastAsia="Times New Roman" w:hAnsi="Times New Roman" w:cs="Times New Roman"/>
          <w:color w:val="000000" w:themeColor="text1"/>
          <w:sz w:val="26"/>
          <w:szCs w:val="26"/>
          <w:lang w:val="vi-VN"/>
        </w:rPr>
        <w:t>ông ty.</w:t>
      </w:r>
      <w:r w:rsidRPr="00E10514">
        <w:rPr>
          <w:rFonts w:ascii="Times New Roman" w:eastAsia="Times New Roman" w:hAnsi="Times New Roman" w:cs="Times New Roman"/>
          <w:color w:val="000000" w:themeColor="text1"/>
          <w:sz w:val="26"/>
          <w:szCs w:val="26"/>
          <w:lang w:val="vi-VN"/>
        </w:rPr>
        <w:t xml:space="preserve"> </w:t>
      </w:r>
    </w:p>
    <w:p w14:paraId="432F037B" w14:textId="77777777" w:rsidR="003B5673" w:rsidRPr="00203C61" w:rsidRDefault="003B5673" w:rsidP="008A47BF">
      <w:pPr>
        <w:pStyle w:val="ListParagraph"/>
        <w:spacing w:before="120" w:after="0" w:line="240" w:lineRule="auto"/>
        <w:contextualSpacing w:val="0"/>
        <w:jc w:val="both"/>
        <w:rPr>
          <w:rFonts w:ascii="Times New Roman" w:hAnsi="Times New Roman" w:cs="Times New Roman"/>
          <w:color w:val="000000" w:themeColor="text1"/>
          <w:sz w:val="26"/>
          <w:szCs w:val="26"/>
          <w:lang w:val="vi-VN"/>
        </w:rPr>
      </w:pPr>
      <w:r w:rsidRPr="00203C61">
        <w:rPr>
          <w:rFonts w:ascii="Times New Roman" w:hAnsi="Times New Roman" w:cs="Times New Roman"/>
          <w:color w:val="000000" w:themeColor="text1"/>
          <w:sz w:val="26"/>
          <w:szCs w:val="26"/>
          <w:lang w:val="vi-VN"/>
        </w:rPr>
        <w:t xml:space="preserve">Phiếu bầu cử không hợp lệ là phiếu thuộc một </w:t>
      </w:r>
      <w:r w:rsidRPr="00203C61">
        <w:rPr>
          <w:rFonts w:ascii="Times New Roman" w:hAnsi="Times New Roman" w:cs="Times New Roman"/>
          <w:color w:val="000000" w:themeColor="text1"/>
          <w:sz w:val="26"/>
          <w:szCs w:val="26"/>
        </w:rPr>
        <w:t>trong</w:t>
      </w:r>
      <w:r w:rsidRPr="00203C61">
        <w:rPr>
          <w:rFonts w:ascii="Times New Roman" w:hAnsi="Times New Roman" w:cs="Times New Roman"/>
          <w:color w:val="000000" w:themeColor="text1"/>
          <w:sz w:val="26"/>
          <w:szCs w:val="26"/>
          <w:lang w:val="vi-VN"/>
        </w:rPr>
        <w:t xml:space="preserve"> </w:t>
      </w:r>
      <w:r w:rsidRPr="00203C61">
        <w:rPr>
          <w:rFonts w:ascii="Times New Roman" w:hAnsi="Times New Roman" w:cs="Times New Roman"/>
          <w:color w:val="000000" w:themeColor="text1"/>
          <w:sz w:val="26"/>
          <w:szCs w:val="26"/>
        </w:rPr>
        <w:t>những</w:t>
      </w:r>
      <w:r w:rsidRPr="00203C61">
        <w:rPr>
          <w:rFonts w:ascii="Times New Roman" w:hAnsi="Times New Roman" w:cs="Times New Roman"/>
          <w:color w:val="000000" w:themeColor="text1"/>
          <w:sz w:val="26"/>
          <w:szCs w:val="26"/>
          <w:lang w:val="vi-VN"/>
        </w:rPr>
        <w:t xml:space="preserve"> trường hợp sau:</w:t>
      </w:r>
    </w:p>
    <w:p w14:paraId="7DA56DAE" w14:textId="7986C1BF" w:rsidR="003B5673" w:rsidRPr="00203C61" w:rsidRDefault="003B5673" w:rsidP="008A47BF">
      <w:pPr>
        <w:pStyle w:val="ListParagraph"/>
        <w:numPr>
          <w:ilvl w:val="0"/>
          <w:numId w:val="15"/>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 xml:space="preserve">Phiếu không phải của </w:t>
      </w:r>
      <w:r w:rsidR="00725D6F" w:rsidRPr="00E10514">
        <w:rPr>
          <w:rFonts w:ascii="Times New Roman" w:eastAsia="Times New Roman" w:hAnsi="Times New Roman" w:cs="Times New Roman"/>
          <w:color w:val="000000" w:themeColor="text1"/>
          <w:sz w:val="26"/>
          <w:szCs w:val="26"/>
          <w:lang w:val="vi-VN"/>
        </w:rPr>
        <w:t>Ban tổ chức</w:t>
      </w:r>
      <w:r w:rsidRPr="00203C61">
        <w:rPr>
          <w:rFonts w:ascii="Times New Roman" w:eastAsia="Times New Roman" w:hAnsi="Times New Roman" w:cs="Times New Roman"/>
          <w:color w:val="000000" w:themeColor="text1"/>
          <w:sz w:val="26"/>
          <w:szCs w:val="26"/>
          <w:lang w:val="vi-VN"/>
        </w:rPr>
        <w:t xml:space="preserve"> phát hành;</w:t>
      </w:r>
    </w:p>
    <w:p w14:paraId="4E6DB0E9" w14:textId="77777777" w:rsidR="003B5673" w:rsidRPr="00203C61" w:rsidRDefault="003B5673" w:rsidP="008A47BF">
      <w:pPr>
        <w:pStyle w:val="ListParagraph"/>
        <w:numPr>
          <w:ilvl w:val="0"/>
          <w:numId w:val="15"/>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Tổng số P</w:t>
      </w:r>
      <w:r w:rsidRPr="00203C61">
        <w:rPr>
          <w:rFonts w:ascii="Times New Roman" w:eastAsia="Times New Roman" w:hAnsi="Times New Roman" w:cs="Times New Roman"/>
          <w:color w:val="000000" w:themeColor="text1"/>
          <w:sz w:val="26"/>
          <w:szCs w:val="26"/>
          <w:lang w:val="vi-VN"/>
        </w:rPr>
        <w:t xml:space="preserve">hiếu </w:t>
      </w:r>
      <w:r w:rsidRPr="00E10514">
        <w:rPr>
          <w:rFonts w:ascii="Times New Roman" w:eastAsia="Times New Roman" w:hAnsi="Times New Roman" w:cs="Times New Roman"/>
          <w:color w:val="000000" w:themeColor="text1"/>
          <w:sz w:val="26"/>
          <w:szCs w:val="26"/>
          <w:lang w:val="vi-VN"/>
        </w:rPr>
        <w:t>sau khi bầu lớn</w:t>
      </w:r>
      <w:r w:rsidRPr="00203C61">
        <w:rPr>
          <w:rFonts w:ascii="Times New Roman" w:eastAsia="Times New Roman" w:hAnsi="Times New Roman" w:cs="Times New Roman"/>
          <w:color w:val="000000" w:themeColor="text1"/>
          <w:sz w:val="26"/>
          <w:szCs w:val="26"/>
          <w:lang w:val="vi-VN"/>
        </w:rPr>
        <w:t xml:space="preserve"> hơn số lượng </w:t>
      </w:r>
      <w:r w:rsidRPr="00E10514">
        <w:rPr>
          <w:rFonts w:ascii="Times New Roman" w:eastAsia="Times New Roman" w:hAnsi="Times New Roman" w:cs="Times New Roman"/>
          <w:color w:val="000000" w:themeColor="text1"/>
          <w:sz w:val="26"/>
          <w:szCs w:val="26"/>
          <w:lang w:val="vi-VN"/>
        </w:rPr>
        <w:t>phiếu mình sở hữu</w:t>
      </w:r>
      <w:r w:rsidRPr="00203C61">
        <w:rPr>
          <w:rFonts w:ascii="Times New Roman" w:eastAsia="Times New Roman" w:hAnsi="Times New Roman" w:cs="Times New Roman"/>
          <w:color w:val="000000" w:themeColor="text1"/>
          <w:sz w:val="26"/>
          <w:szCs w:val="26"/>
          <w:lang w:val="vi-VN"/>
        </w:rPr>
        <w:t>;</w:t>
      </w:r>
    </w:p>
    <w:p w14:paraId="6128A87E" w14:textId="77777777" w:rsidR="003B5673" w:rsidRPr="00203C61" w:rsidRDefault="003B5673" w:rsidP="008A47BF">
      <w:pPr>
        <w:pStyle w:val="ListParagraph"/>
        <w:numPr>
          <w:ilvl w:val="0"/>
          <w:numId w:val="15"/>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 xml:space="preserve">Phiếu bầu có tên những người ngoài danh sách </w:t>
      </w:r>
      <w:r w:rsidRPr="00E10514">
        <w:rPr>
          <w:rFonts w:ascii="Times New Roman" w:eastAsia="Times New Roman" w:hAnsi="Times New Roman" w:cs="Times New Roman"/>
          <w:color w:val="000000" w:themeColor="text1"/>
          <w:sz w:val="26"/>
          <w:szCs w:val="26"/>
          <w:lang w:val="vi-VN"/>
        </w:rPr>
        <w:t>đã được Tổng công ty công bố trước đợt bầu cử</w:t>
      </w:r>
      <w:r w:rsidRPr="00203C61">
        <w:rPr>
          <w:rFonts w:ascii="Times New Roman" w:eastAsia="Times New Roman" w:hAnsi="Times New Roman" w:cs="Times New Roman"/>
          <w:color w:val="000000" w:themeColor="text1"/>
          <w:sz w:val="26"/>
          <w:szCs w:val="26"/>
          <w:lang w:val="vi-VN"/>
        </w:rPr>
        <w:t>;</w:t>
      </w:r>
    </w:p>
    <w:p w14:paraId="6FD4DF69" w14:textId="77777777" w:rsidR="003B5673" w:rsidRPr="00203C61" w:rsidRDefault="003B5673" w:rsidP="008A47BF">
      <w:pPr>
        <w:pStyle w:val="ListParagraph"/>
        <w:numPr>
          <w:ilvl w:val="0"/>
          <w:numId w:val="15"/>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Phiếu có tẩy xóa, sửa chữa nội dung;</w:t>
      </w:r>
    </w:p>
    <w:p w14:paraId="548B9FBA" w14:textId="2FEACF3E" w:rsidR="003B5673" w:rsidRPr="00203C61" w:rsidRDefault="003B5673" w:rsidP="008A47BF">
      <w:pPr>
        <w:pStyle w:val="ListParagraph"/>
        <w:numPr>
          <w:ilvl w:val="0"/>
          <w:numId w:val="15"/>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 xml:space="preserve">Các trường hợp khác theo quy định của pháp luật hoặc quyết định của </w:t>
      </w:r>
      <w:r w:rsidR="0032365D" w:rsidRPr="00E10514">
        <w:rPr>
          <w:rFonts w:ascii="Times New Roman" w:eastAsia="Times New Roman" w:hAnsi="Times New Roman" w:cs="Times New Roman"/>
          <w:color w:val="000000" w:themeColor="text1"/>
          <w:sz w:val="26"/>
          <w:szCs w:val="26"/>
          <w:lang w:val="vi-VN"/>
        </w:rPr>
        <w:t>ĐHĐCĐ</w:t>
      </w:r>
      <w:r w:rsidRPr="00E10514">
        <w:rPr>
          <w:rFonts w:ascii="Times New Roman" w:eastAsia="Times New Roman" w:hAnsi="Times New Roman" w:cs="Times New Roman"/>
          <w:color w:val="000000" w:themeColor="text1"/>
          <w:sz w:val="26"/>
          <w:szCs w:val="26"/>
          <w:lang w:val="vi-VN"/>
        </w:rPr>
        <w:t xml:space="preserve"> </w:t>
      </w:r>
      <w:r w:rsidRPr="00203C61">
        <w:rPr>
          <w:rFonts w:ascii="Times New Roman" w:eastAsia="Times New Roman" w:hAnsi="Times New Roman" w:cs="Times New Roman"/>
          <w:color w:val="000000" w:themeColor="text1"/>
          <w:sz w:val="26"/>
          <w:szCs w:val="26"/>
          <w:lang w:val="vi-VN"/>
        </w:rPr>
        <w:t>tại</w:t>
      </w:r>
      <w:r w:rsidRPr="00E10514">
        <w:rPr>
          <w:rFonts w:ascii="Times New Roman" w:eastAsia="Times New Roman" w:hAnsi="Times New Roman" w:cs="Times New Roman"/>
          <w:color w:val="000000" w:themeColor="text1"/>
          <w:sz w:val="26"/>
          <w:szCs w:val="26"/>
          <w:lang w:val="vi-VN"/>
        </w:rPr>
        <w:t xml:space="preserve"> mỗi lần bầu cử</w:t>
      </w:r>
      <w:r w:rsidRPr="00203C61">
        <w:rPr>
          <w:rFonts w:ascii="Times New Roman" w:eastAsia="Times New Roman" w:hAnsi="Times New Roman" w:cs="Times New Roman"/>
          <w:color w:val="000000" w:themeColor="text1"/>
          <w:sz w:val="26"/>
          <w:szCs w:val="26"/>
          <w:lang w:val="vi-VN"/>
        </w:rPr>
        <w:t>.</w:t>
      </w:r>
    </w:p>
    <w:p w14:paraId="0B7B81A8" w14:textId="06D4E4E2" w:rsidR="003B5673" w:rsidRPr="00725D6F" w:rsidRDefault="003B5673" w:rsidP="008A47BF">
      <w:pPr>
        <w:pStyle w:val="ListParagraph"/>
        <w:numPr>
          <w:ilvl w:val="0"/>
          <w:numId w:val="14"/>
        </w:numPr>
        <w:shd w:val="clear" w:color="auto" w:fill="FFFFFF"/>
        <w:tabs>
          <w:tab w:val="left" w:pos="1080"/>
        </w:tabs>
        <w:spacing w:before="120" w:after="0" w:line="240" w:lineRule="auto"/>
        <w:ind w:left="0" w:right="30" w:firstLine="720"/>
        <w:contextualSpacing w:val="0"/>
        <w:jc w:val="both"/>
        <w:rPr>
          <w:rFonts w:ascii="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Cổ đông có quyền bầu cho chính mình nếu họ có tên trong danh sách ứng cử viên ghi trong phiếu bầu cử.</w:t>
      </w:r>
    </w:p>
    <w:p w14:paraId="1C29D0C4" w14:textId="5E1D52CA" w:rsidR="003B5673" w:rsidRPr="00E10514" w:rsidRDefault="003B5673" w:rsidP="008A47BF">
      <w:pPr>
        <w:pStyle w:val="ListParagraph"/>
        <w:numPr>
          <w:ilvl w:val="0"/>
          <w:numId w:val="14"/>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Cách</w:t>
      </w:r>
      <w:r w:rsidRPr="00E10514">
        <w:rPr>
          <w:rFonts w:ascii="Times New Roman" w:eastAsia="Times New Roman" w:hAnsi="Times New Roman" w:cs="Times New Roman"/>
          <w:color w:val="000000" w:themeColor="text1"/>
          <w:sz w:val="26"/>
          <w:szCs w:val="26"/>
          <w:lang w:val="vi-VN"/>
        </w:rPr>
        <w:t xml:space="preserve"> thức xác định kết quả bầu:</w:t>
      </w:r>
    </w:p>
    <w:p w14:paraId="0B3AB4AA" w14:textId="73C13616" w:rsidR="003B5673" w:rsidRPr="00203C61" w:rsidRDefault="003B5673" w:rsidP="008A47BF">
      <w:pPr>
        <w:pStyle w:val="ListParagraph"/>
        <w:numPr>
          <w:ilvl w:val="0"/>
          <w:numId w:val="16"/>
        </w:numPr>
        <w:tabs>
          <w:tab w:val="left" w:pos="1080"/>
        </w:tabs>
        <w:spacing w:before="120" w:after="0" w:line="240" w:lineRule="auto"/>
        <w:ind w:left="0" w:firstLine="720"/>
        <w:contextualSpacing w:val="0"/>
        <w:jc w:val="both"/>
        <w:rPr>
          <w:rFonts w:ascii="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 xml:space="preserve">Căn cứ vào số lượng </w:t>
      </w:r>
      <w:r w:rsidR="00C46F3A" w:rsidRPr="00E10514">
        <w:rPr>
          <w:rFonts w:ascii="Times New Roman" w:eastAsia="Times New Roman" w:hAnsi="Times New Roman" w:cs="Times New Roman"/>
          <w:color w:val="000000" w:themeColor="text1"/>
          <w:sz w:val="26"/>
          <w:szCs w:val="26"/>
          <w:lang w:val="vi-VN" w:eastAsia="vi-VN"/>
        </w:rPr>
        <w:t>Thành viên HĐQT hoặc KSV</w:t>
      </w:r>
      <w:r w:rsidRPr="00203C61">
        <w:rPr>
          <w:rFonts w:ascii="Times New Roman" w:eastAsia="Times New Roman" w:hAnsi="Times New Roman" w:cs="Times New Roman"/>
          <w:color w:val="000000" w:themeColor="text1"/>
          <w:sz w:val="26"/>
          <w:szCs w:val="26"/>
          <w:lang w:val="vi-VN"/>
        </w:rPr>
        <w:t xml:space="preserve"> </w:t>
      </w:r>
      <w:r w:rsidR="00A273B5" w:rsidRPr="00E10514">
        <w:rPr>
          <w:rFonts w:ascii="Times New Roman" w:eastAsia="Times New Roman" w:hAnsi="Times New Roman" w:cs="Times New Roman"/>
          <w:color w:val="000000" w:themeColor="text1"/>
          <w:sz w:val="26"/>
          <w:szCs w:val="26"/>
          <w:lang w:val="vi-VN"/>
        </w:rPr>
        <w:t>cần</w:t>
      </w:r>
      <w:r w:rsidRPr="00E10514">
        <w:rPr>
          <w:rFonts w:ascii="Times New Roman" w:eastAsia="Times New Roman" w:hAnsi="Times New Roman" w:cs="Times New Roman"/>
          <w:color w:val="000000" w:themeColor="text1"/>
          <w:sz w:val="26"/>
          <w:szCs w:val="26"/>
          <w:lang w:val="vi-VN"/>
        </w:rPr>
        <w:t xml:space="preserve"> </w:t>
      </w:r>
      <w:r w:rsidR="00A273B5" w:rsidRPr="00E10514">
        <w:rPr>
          <w:rFonts w:ascii="Times New Roman" w:eastAsia="Times New Roman" w:hAnsi="Times New Roman" w:cs="Times New Roman"/>
          <w:color w:val="000000" w:themeColor="text1"/>
          <w:sz w:val="26"/>
          <w:szCs w:val="26"/>
          <w:lang w:val="vi-VN"/>
        </w:rPr>
        <w:t xml:space="preserve">bầu tại mỗi đợt bầu cử và đảm bảo số </w:t>
      </w:r>
      <w:r w:rsidR="00C46F3A" w:rsidRPr="00E10514">
        <w:rPr>
          <w:rFonts w:ascii="Times New Roman" w:eastAsia="Times New Roman" w:hAnsi="Times New Roman" w:cs="Times New Roman"/>
          <w:color w:val="000000" w:themeColor="text1"/>
          <w:sz w:val="26"/>
          <w:szCs w:val="26"/>
          <w:lang w:val="vi-VN" w:eastAsia="vi-VN"/>
        </w:rPr>
        <w:t>Thành viên HĐQT hoặc KSV</w:t>
      </w:r>
      <w:r w:rsidR="00A273B5" w:rsidRPr="00E10514">
        <w:rPr>
          <w:rFonts w:ascii="Times New Roman" w:eastAsia="Times New Roman" w:hAnsi="Times New Roman" w:cs="Times New Roman"/>
          <w:color w:val="000000" w:themeColor="text1"/>
          <w:sz w:val="26"/>
          <w:szCs w:val="26"/>
          <w:lang w:val="vi-VN"/>
        </w:rPr>
        <w:t xml:space="preserve"> theo </w:t>
      </w:r>
      <w:r w:rsidRPr="00203C61">
        <w:rPr>
          <w:rFonts w:ascii="Times New Roman" w:eastAsia="Times New Roman" w:hAnsi="Times New Roman" w:cs="Times New Roman"/>
          <w:color w:val="000000" w:themeColor="text1"/>
          <w:sz w:val="26"/>
          <w:szCs w:val="26"/>
          <w:lang w:val="vi-VN"/>
        </w:rPr>
        <w:t xml:space="preserve">quy định tại Điều lệ Tổng công ty, </w:t>
      </w:r>
      <w:r w:rsidRPr="00E10514">
        <w:rPr>
          <w:rFonts w:ascii="Times New Roman" w:hAnsi="Times New Roman" w:cs="Times New Roman"/>
          <w:color w:val="000000" w:themeColor="text1"/>
          <w:sz w:val="26"/>
          <w:szCs w:val="26"/>
          <w:lang w:val="vi-VN" w:eastAsia="vi-VN"/>
        </w:rPr>
        <w:t xml:space="preserve">Người trúng cử </w:t>
      </w:r>
      <w:r w:rsidR="00F01FFE" w:rsidRPr="00E10514">
        <w:rPr>
          <w:rFonts w:ascii="Times New Roman" w:hAnsi="Times New Roman" w:cs="Times New Roman"/>
          <w:color w:val="000000" w:themeColor="text1"/>
          <w:sz w:val="26"/>
          <w:szCs w:val="26"/>
          <w:lang w:val="vi-VN" w:eastAsia="vi-VN"/>
        </w:rPr>
        <w:t>T</w:t>
      </w:r>
      <w:r w:rsidRPr="00E10514">
        <w:rPr>
          <w:rFonts w:ascii="Times New Roman" w:hAnsi="Times New Roman" w:cs="Times New Roman"/>
          <w:color w:val="000000" w:themeColor="text1"/>
          <w:sz w:val="26"/>
          <w:szCs w:val="26"/>
          <w:lang w:val="vi-VN" w:eastAsia="vi-VN"/>
        </w:rPr>
        <w:t xml:space="preserve">hành viên </w:t>
      </w:r>
      <w:r w:rsidR="00C969FF" w:rsidRPr="00E10514">
        <w:rPr>
          <w:rFonts w:ascii="Times New Roman" w:hAnsi="Times New Roman" w:cs="Times New Roman"/>
          <w:color w:val="000000" w:themeColor="text1"/>
          <w:sz w:val="26"/>
          <w:szCs w:val="26"/>
          <w:lang w:val="vi-VN" w:eastAsia="vi-VN"/>
        </w:rPr>
        <w:t>HĐQT</w:t>
      </w:r>
      <w:r w:rsidRPr="00E10514">
        <w:rPr>
          <w:rFonts w:ascii="Times New Roman" w:hAnsi="Times New Roman" w:cs="Times New Roman"/>
          <w:color w:val="000000" w:themeColor="text1"/>
          <w:sz w:val="26"/>
          <w:szCs w:val="26"/>
          <w:lang w:val="vi-VN" w:eastAsia="vi-VN"/>
        </w:rPr>
        <w:t xml:space="preserve"> hoặc </w:t>
      </w:r>
      <w:r w:rsidR="00C969FF" w:rsidRPr="00E10514">
        <w:rPr>
          <w:rFonts w:ascii="Times New Roman" w:hAnsi="Times New Roman" w:cs="Times New Roman"/>
          <w:color w:val="000000" w:themeColor="text1"/>
          <w:sz w:val="26"/>
          <w:szCs w:val="26"/>
          <w:lang w:val="vi-VN" w:eastAsia="vi-VN"/>
        </w:rPr>
        <w:t>KSV</w:t>
      </w:r>
      <w:r w:rsidRPr="00E10514">
        <w:rPr>
          <w:rFonts w:ascii="Times New Roman" w:hAnsi="Times New Roman" w:cs="Times New Roman"/>
          <w:color w:val="000000" w:themeColor="text1"/>
          <w:sz w:val="26"/>
          <w:szCs w:val="26"/>
          <w:lang w:val="vi-VN" w:eastAsia="vi-VN"/>
        </w:rPr>
        <w:t xml:space="preserve"> được xác định theo số phiếu bầu tính từ cao xuống thấp, bắt đầu từ ứng cử viên có số phiếu bầu cao nhất cho đến khi đủ số </w:t>
      </w:r>
      <w:r w:rsidR="00C46F3A" w:rsidRPr="00E10514">
        <w:rPr>
          <w:rFonts w:ascii="Times New Roman" w:eastAsia="Times New Roman" w:hAnsi="Times New Roman" w:cs="Times New Roman"/>
          <w:color w:val="000000" w:themeColor="text1"/>
          <w:sz w:val="26"/>
          <w:szCs w:val="26"/>
          <w:lang w:val="vi-VN" w:eastAsia="vi-VN"/>
        </w:rPr>
        <w:t>Thành viên HĐQT hoặc KSV</w:t>
      </w:r>
      <w:r w:rsidRPr="00E10514">
        <w:rPr>
          <w:rFonts w:ascii="Times New Roman" w:hAnsi="Times New Roman" w:cs="Times New Roman"/>
          <w:color w:val="000000" w:themeColor="text1"/>
          <w:sz w:val="26"/>
          <w:szCs w:val="26"/>
          <w:lang w:val="vi-VN" w:eastAsia="vi-VN"/>
        </w:rPr>
        <w:t xml:space="preserve"> quy định tại Điều lệ công ty.</w:t>
      </w:r>
    </w:p>
    <w:p w14:paraId="66319FD8" w14:textId="12466BB2" w:rsidR="003B5673" w:rsidRPr="00203C61" w:rsidRDefault="003B5673" w:rsidP="008A47BF">
      <w:pPr>
        <w:pStyle w:val="ListParagraph"/>
        <w:numPr>
          <w:ilvl w:val="0"/>
          <w:numId w:val="16"/>
        </w:numPr>
        <w:tabs>
          <w:tab w:val="left" w:pos="1080"/>
        </w:tabs>
        <w:spacing w:before="120" w:after="0" w:line="240" w:lineRule="auto"/>
        <w:ind w:left="0"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 xml:space="preserve">Trong trường hợp </w:t>
      </w:r>
      <w:r w:rsidRPr="00E10514">
        <w:rPr>
          <w:rFonts w:ascii="Times New Roman" w:eastAsia="Times New Roman" w:hAnsi="Times New Roman" w:cs="Times New Roman"/>
          <w:color w:val="000000" w:themeColor="text1"/>
          <w:sz w:val="26"/>
          <w:szCs w:val="26"/>
          <w:lang w:val="vi-VN" w:eastAsia="vi-VN"/>
        </w:rPr>
        <w:t>có từ 02 ứng cử viên trở lên đạt cùng số phiếu bầu như nhau cho</w:t>
      </w:r>
      <w:r w:rsidR="00137F7C" w:rsidRPr="00E10514">
        <w:rPr>
          <w:rFonts w:ascii="Times New Roman" w:eastAsia="Times New Roman" w:hAnsi="Times New Roman" w:cs="Times New Roman"/>
          <w:color w:val="000000" w:themeColor="text1"/>
          <w:sz w:val="26"/>
          <w:szCs w:val="26"/>
          <w:lang w:val="vi-VN" w:eastAsia="vi-VN"/>
        </w:rPr>
        <w:t xml:space="preserve"> vị trí</w:t>
      </w:r>
      <w:r w:rsidRPr="00E10514">
        <w:rPr>
          <w:rFonts w:ascii="Times New Roman" w:eastAsia="Times New Roman" w:hAnsi="Times New Roman" w:cs="Times New Roman"/>
          <w:color w:val="000000" w:themeColor="text1"/>
          <w:sz w:val="26"/>
          <w:szCs w:val="26"/>
          <w:lang w:val="vi-VN" w:eastAsia="vi-VN"/>
        </w:rPr>
        <w:t xml:space="preserve"> thành viên </w:t>
      </w:r>
      <w:r w:rsidR="00F01FFE" w:rsidRPr="00E10514">
        <w:rPr>
          <w:rFonts w:ascii="Times New Roman" w:eastAsia="Times New Roman" w:hAnsi="Times New Roman" w:cs="Times New Roman"/>
          <w:color w:val="000000" w:themeColor="text1"/>
          <w:sz w:val="26"/>
          <w:szCs w:val="26"/>
          <w:lang w:val="vi-VN" w:eastAsia="vi-VN"/>
        </w:rPr>
        <w:t>HĐQT</w:t>
      </w:r>
      <w:r w:rsidRPr="00E10514">
        <w:rPr>
          <w:rFonts w:ascii="Times New Roman" w:eastAsia="Times New Roman" w:hAnsi="Times New Roman" w:cs="Times New Roman"/>
          <w:color w:val="000000" w:themeColor="text1"/>
          <w:sz w:val="26"/>
          <w:szCs w:val="26"/>
          <w:lang w:val="vi-VN" w:eastAsia="vi-VN"/>
        </w:rPr>
        <w:t xml:space="preserve"> hoặc </w:t>
      </w:r>
      <w:r w:rsidR="00C46F3A" w:rsidRPr="00E10514">
        <w:rPr>
          <w:rFonts w:ascii="Times New Roman" w:eastAsia="Times New Roman" w:hAnsi="Times New Roman" w:cs="Times New Roman"/>
          <w:color w:val="000000" w:themeColor="text1"/>
          <w:sz w:val="26"/>
          <w:szCs w:val="26"/>
          <w:lang w:val="vi-VN" w:eastAsia="vi-VN"/>
        </w:rPr>
        <w:t xml:space="preserve">KSV </w:t>
      </w:r>
      <w:r w:rsidR="00C46F3A" w:rsidRPr="00E10514">
        <w:rPr>
          <w:rFonts w:ascii="Times New Roman" w:hAnsi="Times New Roman" w:cs="Times New Roman"/>
          <w:color w:val="000000" w:themeColor="text1"/>
          <w:sz w:val="26"/>
          <w:szCs w:val="26"/>
          <w:lang w:val="vi-VN" w:eastAsia="vi-VN"/>
        </w:rPr>
        <w:t>cuối</w:t>
      </w:r>
      <w:r w:rsidR="00C46F3A" w:rsidRPr="00E10514">
        <w:rPr>
          <w:rFonts w:ascii="Times New Roman" w:eastAsia="Times New Roman" w:hAnsi="Times New Roman" w:cs="Times New Roman"/>
          <w:color w:val="000000" w:themeColor="text1"/>
          <w:sz w:val="26"/>
          <w:szCs w:val="26"/>
          <w:lang w:val="vi-VN" w:eastAsia="vi-VN"/>
        </w:rPr>
        <w:t xml:space="preserve"> cùng </w:t>
      </w:r>
      <w:r w:rsidRPr="00E10514">
        <w:rPr>
          <w:rFonts w:ascii="Times New Roman" w:eastAsia="Times New Roman" w:hAnsi="Times New Roman" w:cs="Times New Roman"/>
          <w:color w:val="000000" w:themeColor="text1"/>
          <w:sz w:val="26"/>
          <w:szCs w:val="26"/>
          <w:lang w:val="vi-VN" w:eastAsia="vi-VN"/>
        </w:rPr>
        <w:t xml:space="preserve">thì sẽ tiến hành bầu lại trong số các ứng cử viên có số phiếu bầu ngang nhau. Phương thức và cách xác định kết quả như bầu lần đầu quy định tại </w:t>
      </w:r>
      <w:r w:rsidR="00137F7C" w:rsidRPr="00E10514">
        <w:rPr>
          <w:rFonts w:ascii="Times New Roman" w:eastAsia="Times New Roman" w:hAnsi="Times New Roman" w:cs="Times New Roman"/>
          <w:color w:val="000000" w:themeColor="text1"/>
          <w:sz w:val="26"/>
          <w:szCs w:val="26"/>
          <w:lang w:val="vi-VN" w:eastAsia="vi-VN"/>
        </w:rPr>
        <w:t>Đ</w:t>
      </w:r>
      <w:r w:rsidRPr="00E10514">
        <w:rPr>
          <w:rFonts w:ascii="Times New Roman" w:eastAsia="Times New Roman" w:hAnsi="Times New Roman" w:cs="Times New Roman"/>
          <w:color w:val="000000" w:themeColor="text1"/>
          <w:sz w:val="26"/>
          <w:szCs w:val="26"/>
          <w:lang w:val="vi-VN" w:eastAsia="vi-VN"/>
        </w:rPr>
        <w:t xml:space="preserve">iều này. Nếu sau khi bầu lại vẫn không xác định được ứng viên cuối cùng, việc bầu bổ sung </w:t>
      </w:r>
      <w:r w:rsidR="00F01FFE" w:rsidRPr="00E10514">
        <w:rPr>
          <w:rFonts w:ascii="Times New Roman" w:eastAsia="Times New Roman" w:hAnsi="Times New Roman" w:cs="Times New Roman"/>
          <w:color w:val="000000" w:themeColor="text1"/>
          <w:sz w:val="26"/>
          <w:szCs w:val="26"/>
          <w:lang w:val="vi-VN" w:eastAsia="vi-VN"/>
        </w:rPr>
        <w:t>Th</w:t>
      </w:r>
      <w:r w:rsidRPr="00E10514">
        <w:rPr>
          <w:rFonts w:ascii="Times New Roman" w:eastAsia="Times New Roman" w:hAnsi="Times New Roman" w:cs="Times New Roman"/>
          <w:color w:val="000000" w:themeColor="text1"/>
          <w:sz w:val="26"/>
          <w:szCs w:val="26"/>
          <w:lang w:val="vi-VN" w:eastAsia="vi-VN"/>
        </w:rPr>
        <w:t>ành viên</w:t>
      </w:r>
      <w:r w:rsidR="00A62C88" w:rsidRPr="00E10514">
        <w:rPr>
          <w:rFonts w:ascii="Times New Roman" w:eastAsia="Times New Roman" w:hAnsi="Times New Roman" w:cs="Times New Roman"/>
          <w:color w:val="000000" w:themeColor="text1"/>
          <w:sz w:val="26"/>
          <w:szCs w:val="26"/>
          <w:lang w:val="vi-VN" w:eastAsia="vi-VN"/>
        </w:rPr>
        <w:t xml:space="preserve"> HĐQT</w:t>
      </w:r>
      <w:r w:rsidR="00C46F3A" w:rsidRPr="00E10514">
        <w:rPr>
          <w:rFonts w:ascii="Times New Roman" w:eastAsia="Times New Roman" w:hAnsi="Times New Roman" w:cs="Times New Roman"/>
          <w:color w:val="000000" w:themeColor="text1"/>
          <w:sz w:val="26"/>
          <w:szCs w:val="26"/>
          <w:lang w:val="vi-VN" w:eastAsia="vi-VN"/>
        </w:rPr>
        <w:t xml:space="preserve"> hoặc KSV</w:t>
      </w:r>
      <w:r w:rsidRPr="00E10514">
        <w:rPr>
          <w:rFonts w:ascii="Times New Roman" w:eastAsia="Times New Roman" w:hAnsi="Times New Roman" w:cs="Times New Roman"/>
          <w:color w:val="000000" w:themeColor="text1"/>
          <w:sz w:val="26"/>
          <w:szCs w:val="26"/>
          <w:lang w:val="vi-VN" w:eastAsia="vi-VN"/>
        </w:rPr>
        <w:t xml:space="preserve"> sẽ xem xét tại cuộc họp tiếp theo của ĐHĐCĐ</w:t>
      </w:r>
      <w:r w:rsidRPr="00203C61">
        <w:rPr>
          <w:rFonts w:ascii="Times New Roman" w:eastAsia="Times New Roman" w:hAnsi="Times New Roman" w:cs="Times New Roman"/>
          <w:color w:val="000000" w:themeColor="text1"/>
          <w:sz w:val="26"/>
          <w:szCs w:val="26"/>
          <w:lang w:val="vi-VN"/>
        </w:rPr>
        <w:t>.</w:t>
      </w:r>
    </w:p>
    <w:p w14:paraId="325F89AA" w14:textId="41F7CCCD" w:rsidR="003B5673" w:rsidRPr="00E10514" w:rsidRDefault="003B5673" w:rsidP="003310C7">
      <w:pPr>
        <w:pStyle w:val="Heading2"/>
        <w:rPr>
          <w:rFonts w:eastAsia="Times New Roman"/>
          <w:lang w:val="vi-VN"/>
        </w:rPr>
      </w:pPr>
      <w:bookmarkStart w:id="17" w:name="_Toc513215425"/>
      <w:r w:rsidRPr="00E10514">
        <w:rPr>
          <w:rFonts w:eastAsia="Times New Roman"/>
          <w:lang w:val="vi-VN"/>
        </w:rPr>
        <w:t xml:space="preserve">Điều </w:t>
      </w:r>
      <w:r w:rsidR="00BE4F5C" w:rsidRPr="00E10514">
        <w:rPr>
          <w:rFonts w:eastAsia="Times New Roman"/>
          <w:lang w:val="vi-VN"/>
        </w:rPr>
        <w:t>1</w:t>
      </w:r>
      <w:r w:rsidR="00BE4F5C">
        <w:rPr>
          <w:rFonts w:eastAsia="Times New Roman"/>
        </w:rPr>
        <w:t>1</w:t>
      </w:r>
      <w:r w:rsidRPr="00203C61">
        <w:rPr>
          <w:rFonts w:eastAsia="Times New Roman"/>
          <w:lang w:val="vi-VN"/>
        </w:rPr>
        <w:t xml:space="preserve">. Các trường hợp miễn nhiệm, bãi nhiệm thành viên </w:t>
      </w:r>
      <w:r w:rsidRPr="00E10514">
        <w:rPr>
          <w:rFonts w:eastAsia="Times New Roman"/>
          <w:lang w:val="vi-VN"/>
        </w:rPr>
        <w:t>HĐQT,</w:t>
      </w:r>
      <w:r w:rsidR="00111957">
        <w:rPr>
          <w:rFonts w:eastAsia="Times New Roman"/>
        </w:rPr>
        <w:t xml:space="preserve"> KSV</w:t>
      </w:r>
      <w:bookmarkEnd w:id="17"/>
    </w:p>
    <w:p w14:paraId="16310950" w14:textId="77777777" w:rsidR="003B5673" w:rsidRPr="00E10514" w:rsidRDefault="003B5673" w:rsidP="008A47BF">
      <w:pPr>
        <w:pStyle w:val="ListParagraph"/>
        <w:numPr>
          <w:ilvl w:val="0"/>
          <w:numId w:val="17"/>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Thành viên HĐQT, KSV bị miễn nhiệm, bãi nhiệm trong các trường hợp sau:</w:t>
      </w:r>
    </w:p>
    <w:p w14:paraId="723F11A2" w14:textId="18FBF421" w:rsidR="003B5673" w:rsidRPr="00203C61" w:rsidRDefault="003B5673" w:rsidP="008A47BF">
      <w:pPr>
        <w:pStyle w:val="ListParagraph"/>
        <w:numPr>
          <w:ilvl w:val="0"/>
          <w:numId w:val="18"/>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 xml:space="preserve">Không đủ tư cách làm </w:t>
      </w:r>
      <w:r w:rsidR="001A78DC" w:rsidRPr="00E10514">
        <w:rPr>
          <w:rFonts w:ascii="Times New Roman" w:eastAsia="Times New Roman" w:hAnsi="Times New Roman" w:cs="Times New Roman"/>
          <w:color w:val="000000" w:themeColor="text1"/>
          <w:sz w:val="26"/>
          <w:szCs w:val="26"/>
          <w:lang w:val="vi-VN"/>
        </w:rPr>
        <w:t>T</w:t>
      </w:r>
      <w:r w:rsidR="001A78DC" w:rsidRPr="00203C61">
        <w:rPr>
          <w:rFonts w:ascii="Times New Roman" w:eastAsia="Times New Roman" w:hAnsi="Times New Roman" w:cs="Times New Roman"/>
          <w:color w:val="000000" w:themeColor="text1"/>
          <w:sz w:val="26"/>
          <w:szCs w:val="26"/>
          <w:lang w:val="vi-VN"/>
        </w:rPr>
        <w:t xml:space="preserve">hành </w:t>
      </w:r>
      <w:r w:rsidRPr="00203C61">
        <w:rPr>
          <w:rFonts w:ascii="Times New Roman" w:eastAsia="Times New Roman" w:hAnsi="Times New Roman" w:cs="Times New Roman"/>
          <w:color w:val="000000" w:themeColor="text1"/>
          <w:sz w:val="26"/>
          <w:szCs w:val="26"/>
          <w:lang w:val="vi-VN"/>
        </w:rPr>
        <w:t xml:space="preserve">viên </w:t>
      </w:r>
      <w:r w:rsidR="00F92982" w:rsidRPr="00E10514">
        <w:rPr>
          <w:rFonts w:ascii="Times New Roman" w:eastAsia="Times New Roman" w:hAnsi="Times New Roman" w:cs="Times New Roman"/>
          <w:color w:val="000000" w:themeColor="text1"/>
          <w:sz w:val="26"/>
          <w:szCs w:val="26"/>
          <w:lang w:val="vi-VN"/>
        </w:rPr>
        <w:t>HĐQT, KSV</w:t>
      </w:r>
      <w:r w:rsidR="00F92982" w:rsidRPr="00203C61">
        <w:rPr>
          <w:rFonts w:ascii="Times New Roman" w:eastAsia="Times New Roman" w:hAnsi="Times New Roman" w:cs="Times New Roman"/>
          <w:color w:val="000000" w:themeColor="text1"/>
          <w:sz w:val="26"/>
          <w:szCs w:val="26"/>
          <w:lang w:val="vi-VN"/>
        </w:rPr>
        <w:t xml:space="preserve"> </w:t>
      </w:r>
      <w:r w:rsidRPr="00203C61">
        <w:rPr>
          <w:rFonts w:ascii="Times New Roman" w:eastAsia="Times New Roman" w:hAnsi="Times New Roman" w:cs="Times New Roman"/>
          <w:color w:val="000000" w:themeColor="text1"/>
          <w:sz w:val="26"/>
          <w:szCs w:val="26"/>
          <w:lang w:val="vi-VN"/>
        </w:rPr>
        <w:t xml:space="preserve">theo quy định của </w:t>
      </w:r>
      <w:r w:rsidR="00A72D87">
        <w:rPr>
          <w:rFonts w:ascii="Times New Roman" w:eastAsia="Times New Roman" w:hAnsi="Times New Roman" w:cs="Times New Roman"/>
          <w:color w:val="000000" w:themeColor="text1"/>
          <w:sz w:val="26"/>
          <w:szCs w:val="26"/>
          <w:lang w:val="vi-VN"/>
        </w:rPr>
        <w:t>Luật doanh nghiệp</w:t>
      </w:r>
      <w:r w:rsidRPr="00203C61">
        <w:rPr>
          <w:rFonts w:ascii="Times New Roman" w:eastAsia="Times New Roman" w:hAnsi="Times New Roman" w:cs="Times New Roman"/>
          <w:color w:val="000000" w:themeColor="text1"/>
          <w:sz w:val="26"/>
          <w:szCs w:val="26"/>
          <w:lang w:val="vi-VN"/>
        </w:rPr>
        <w:t xml:space="preserve"> hoặc bị pháp </w:t>
      </w:r>
      <w:r w:rsidR="008A4A73" w:rsidRPr="00203C61">
        <w:rPr>
          <w:rFonts w:ascii="Times New Roman" w:eastAsia="Times New Roman" w:hAnsi="Times New Roman" w:cs="Times New Roman"/>
          <w:color w:val="000000" w:themeColor="text1"/>
          <w:sz w:val="26"/>
          <w:szCs w:val="26"/>
          <w:lang w:val="vi-VN"/>
        </w:rPr>
        <w:t xml:space="preserve">luật </w:t>
      </w:r>
      <w:r w:rsidRPr="00203C61">
        <w:rPr>
          <w:rFonts w:ascii="Times New Roman" w:eastAsia="Times New Roman" w:hAnsi="Times New Roman" w:cs="Times New Roman"/>
          <w:color w:val="000000" w:themeColor="text1"/>
          <w:sz w:val="26"/>
          <w:szCs w:val="26"/>
          <w:lang w:val="vi-VN"/>
        </w:rPr>
        <w:t xml:space="preserve">cấm không được làm </w:t>
      </w:r>
      <w:r w:rsidR="001A78DC" w:rsidRPr="00E10514">
        <w:rPr>
          <w:rFonts w:ascii="Times New Roman" w:eastAsia="Times New Roman" w:hAnsi="Times New Roman" w:cs="Times New Roman"/>
          <w:color w:val="000000" w:themeColor="text1"/>
          <w:sz w:val="26"/>
          <w:szCs w:val="26"/>
          <w:lang w:val="vi-VN"/>
        </w:rPr>
        <w:t>T</w:t>
      </w:r>
      <w:r w:rsidR="001A78DC" w:rsidRPr="00203C61">
        <w:rPr>
          <w:rFonts w:ascii="Times New Roman" w:eastAsia="Times New Roman" w:hAnsi="Times New Roman" w:cs="Times New Roman"/>
          <w:color w:val="000000" w:themeColor="text1"/>
          <w:sz w:val="26"/>
          <w:szCs w:val="26"/>
          <w:lang w:val="vi-VN"/>
        </w:rPr>
        <w:t xml:space="preserve">hành </w:t>
      </w:r>
      <w:r w:rsidRPr="00203C61">
        <w:rPr>
          <w:rFonts w:ascii="Times New Roman" w:eastAsia="Times New Roman" w:hAnsi="Times New Roman" w:cs="Times New Roman"/>
          <w:color w:val="000000" w:themeColor="text1"/>
          <w:sz w:val="26"/>
          <w:szCs w:val="26"/>
          <w:lang w:val="vi-VN"/>
        </w:rPr>
        <w:t>viên</w:t>
      </w:r>
      <w:r w:rsidR="00F92982" w:rsidRPr="00E10514">
        <w:rPr>
          <w:rFonts w:ascii="Times New Roman" w:eastAsia="Times New Roman" w:hAnsi="Times New Roman" w:cs="Times New Roman"/>
          <w:color w:val="000000" w:themeColor="text1"/>
          <w:sz w:val="26"/>
          <w:szCs w:val="26"/>
          <w:lang w:val="vi-VN"/>
        </w:rPr>
        <w:t xml:space="preserve"> HĐQT, KSV</w:t>
      </w:r>
      <w:r w:rsidRPr="00203C61">
        <w:rPr>
          <w:rFonts w:ascii="Times New Roman" w:eastAsia="Times New Roman" w:hAnsi="Times New Roman" w:cs="Times New Roman"/>
          <w:color w:val="000000" w:themeColor="text1"/>
          <w:sz w:val="26"/>
          <w:szCs w:val="26"/>
          <w:lang w:val="vi-VN"/>
        </w:rPr>
        <w:t>.</w:t>
      </w:r>
    </w:p>
    <w:p w14:paraId="7894704E" w14:textId="7164305C" w:rsidR="003B5673" w:rsidRPr="00E10514" w:rsidRDefault="003B5673" w:rsidP="008A47BF">
      <w:pPr>
        <w:pStyle w:val="ListParagraph"/>
        <w:numPr>
          <w:ilvl w:val="0"/>
          <w:numId w:val="18"/>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 xml:space="preserve">Có đơn từ chức bằng văn bản gửi đến </w:t>
      </w:r>
      <w:r w:rsidR="00F92982" w:rsidRPr="00E10514">
        <w:rPr>
          <w:rFonts w:ascii="Times New Roman" w:eastAsia="Times New Roman" w:hAnsi="Times New Roman" w:cs="Times New Roman"/>
          <w:color w:val="000000" w:themeColor="text1"/>
          <w:sz w:val="26"/>
          <w:szCs w:val="26"/>
          <w:lang w:val="vi-VN"/>
        </w:rPr>
        <w:t>T</w:t>
      </w:r>
      <w:r w:rsidRPr="00203C61">
        <w:rPr>
          <w:rFonts w:ascii="Times New Roman" w:eastAsia="Times New Roman" w:hAnsi="Times New Roman" w:cs="Times New Roman"/>
          <w:color w:val="000000" w:themeColor="text1"/>
          <w:sz w:val="26"/>
          <w:szCs w:val="26"/>
          <w:lang w:val="vi-VN"/>
        </w:rPr>
        <w:t>rụ sở chính của Tổng công ty</w:t>
      </w:r>
      <w:r w:rsidR="003A44B1" w:rsidRPr="00E10514">
        <w:rPr>
          <w:rFonts w:ascii="Times New Roman" w:eastAsia="Times New Roman" w:hAnsi="Times New Roman" w:cs="Times New Roman"/>
          <w:color w:val="000000" w:themeColor="text1"/>
          <w:sz w:val="26"/>
          <w:szCs w:val="26"/>
          <w:lang w:val="vi-VN"/>
        </w:rPr>
        <w:t>.</w:t>
      </w:r>
    </w:p>
    <w:p w14:paraId="71A5554C" w14:textId="103B8EBF" w:rsidR="003B5673" w:rsidRPr="00E10514" w:rsidRDefault="003B5673" w:rsidP="008A47BF">
      <w:pPr>
        <w:pStyle w:val="ListParagraph"/>
        <w:numPr>
          <w:ilvl w:val="0"/>
          <w:numId w:val="18"/>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 xml:space="preserve">Bị </w:t>
      </w:r>
      <w:r w:rsidR="00673CF3">
        <w:rPr>
          <w:rFonts w:ascii="Times New Roman" w:eastAsia="Times New Roman" w:hAnsi="Times New Roman" w:cs="Times New Roman"/>
          <w:color w:val="000000" w:themeColor="text1"/>
          <w:sz w:val="26"/>
          <w:szCs w:val="26"/>
          <w:lang w:val="vi-VN"/>
        </w:rPr>
        <w:t xml:space="preserve">rối loạn tâm thần và thành viên </w:t>
      </w:r>
      <w:r w:rsidR="001A78DC" w:rsidRPr="00E10514">
        <w:rPr>
          <w:rFonts w:ascii="Times New Roman" w:eastAsia="Times New Roman" w:hAnsi="Times New Roman" w:cs="Times New Roman"/>
          <w:color w:val="000000" w:themeColor="text1"/>
          <w:sz w:val="26"/>
          <w:szCs w:val="26"/>
          <w:lang w:val="vi-VN"/>
        </w:rPr>
        <w:t>HĐQT</w:t>
      </w:r>
      <w:r w:rsidR="00673CF3" w:rsidRPr="00E10514">
        <w:rPr>
          <w:rFonts w:ascii="Times New Roman" w:eastAsia="Times New Roman" w:hAnsi="Times New Roman" w:cs="Times New Roman"/>
          <w:color w:val="000000" w:themeColor="text1"/>
          <w:sz w:val="26"/>
          <w:szCs w:val="26"/>
          <w:lang w:val="vi-VN"/>
        </w:rPr>
        <w:t>, KSV khác</w:t>
      </w:r>
      <w:r w:rsidRPr="00203C61">
        <w:rPr>
          <w:rFonts w:ascii="Times New Roman" w:eastAsia="Times New Roman" w:hAnsi="Times New Roman" w:cs="Times New Roman"/>
          <w:color w:val="000000" w:themeColor="text1"/>
          <w:sz w:val="26"/>
          <w:szCs w:val="26"/>
          <w:lang w:val="vi-VN"/>
        </w:rPr>
        <w:t xml:space="preserve"> có những bằng chứng chuyên môn chứng tỏ người đó không còn năng lực hành vi</w:t>
      </w:r>
      <w:r w:rsidRPr="00E10514">
        <w:rPr>
          <w:rFonts w:ascii="Times New Roman" w:eastAsia="Times New Roman" w:hAnsi="Times New Roman" w:cs="Times New Roman"/>
          <w:color w:val="000000" w:themeColor="text1"/>
          <w:sz w:val="26"/>
          <w:szCs w:val="26"/>
          <w:lang w:val="vi-VN"/>
        </w:rPr>
        <w:t>.</w:t>
      </w:r>
    </w:p>
    <w:p w14:paraId="6EC63347" w14:textId="23D559A8" w:rsidR="003B5673" w:rsidRPr="00E10514" w:rsidRDefault="003B5673" w:rsidP="008A47BF">
      <w:pPr>
        <w:pStyle w:val="ListParagraph"/>
        <w:numPr>
          <w:ilvl w:val="0"/>
          <w:numId w:val="18"/>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 xml:space="preserve">Không tham dự các cuộc họp của </w:t>
      </w:r>
      <w:r w:rsidRPr="00E10514">
        <w:rPr>
          <w:rFonts w:ascii="Times New Roman" w:eastAsia="Times New Roman" w:hAnsi="Times New Roman" w:cs="Times New Roman"/>
          <w:color w:val="000000" w:themeColor="text1"/>
          <w:sz w:val="26"/>
          <w:szCs w:val="26"/>
          <w:lang w:val="vi-VN"/>
        </w:rPr>
        <w:t>HĐQT, BKS</w:t>
      </w:r>
      <w:r w:rsidRPr="00203C61">
        <w:rPr>
          <w:rFonts w:ascii="Times New Roman" w:eastAsia="Times New Roman" w:hAnsi="Times New Roman" w:cs="Times New Roman"/>
          <w:color w:val="000000" w:themeColor="text1"/>
          <w:sz w:val="26"/>
          <w:szCs w:val="26"/>
          <w:lang w:val="vi-VN"/>
        </w:rPr>
        <w:t xml:space="preserve"> trong sáu (06) tháng liên tục mà không có sự chấp thuận và </w:t>
      </w:r>
      <w:r w:rsidRPr="00E10514">
        <w:rPr>
          <w:rFonts w:ascii="Times New Roman" w:eastAsia="Times New Roman" w:hAnsi="Times New Roman" w:cs="Times New Roman"/>
          <w:color w:val="000000" w:themeColor="text1"/>
          <w:sz w:val="26"/>
          <w:szCs w:val="26"/>
          <w:lang w:val="vi-VN"/>
        </w:rPr>
        <w:t>HĐQT, BKS</w:t>
      </w:r>
      <w:r w:rsidRPr="00203C61">
        <w:rPr>
          <w:rFonts w:ascii="Times New Roman" w:eastAsia="Times New Roman" w:hAnsi="Times New Roman" w:cs="Times New Roman"/>
          <w:color w:val="000000" w:themeColor="text1"/>
          <w:sz w:val="26"/>
          <w:szCs w:val="26"/>
          <w:lang w:val="vi-VN"/>
        </w:rPr>
        <w:t xml:space="preserve"> quyết định chức vụ của người này bị bỏ trống</w:t>
      </w:r>
      <w:r w:rsidRPr="00E10514">
        <w:rPr>
          <w:rFonts w:ascii="Times New Roman" w:eastAsia="Times New Roman" w:hAnsi="Times New Roman" w:cs="Times New Roman"/>
          <w:color w:val="000000" w:themeColor="text1"/>
          <w:sz w:val="26"/>
          <w:szCs w:val="26"/>
          <w:lang w:val="vi-VN"/>
        </w:rPr>
        <w:t>.</w:t>
      </w:r>
    </w:p>
    <w:p w14:paraId="44AA0F92" w14:textId="107F30B9" w:rsidR="003B5673" w:rsidRPr="00203C61" w:rsidRDefault="003B5673" w:rsidP="008A47BF">
      <w:pPr>
        <w:pStyle w:val="ListParagraph"/>
        <w:numPr>
          <w:ilvl w:val="0"/>
          <w:numId w:val="18"/>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B</w:t>
      </w:r>
      <w:r w:rsidRPr="00203C61">
        <w:rPr>
          <w:rFonts w:ascii="Times New Roman" w:eastAsia="Times New Roman" w:hAnsi="Times New Roman" w:cs="Times New Roman"/>
          <w:color w:val="000000" w:themeColor="text1"/>
          <w:sz w:val="26"/>
          <w:szCs w:val="26"/>
          <w:lang w:val="vi-VN"/>
        </w:rPr>
        <w:t xml:space="preserve">ị bãi nhiệm theo </w:t>
      </w:r>
      <w:r w:rsidR="001A78DC" w:rsidRPr="00E10514">
        <w:rPr>
          <w:rFonts w:ascii="Times New Roman" w:eastAsia="Times New Roman" w:hAnsi="Times New Roman" w:cs="Times New Roman"/>
          <w:color w:val="000000" w:themeColor="text1"/>
          <w:sz w:val="26"/>
          <w:szCs w:val="26"/>
          <w:lang w:val="vi-VN"/>
        </w:rPr>
        <w:t>N</w:t>
      </w:r>
      <w:r w:rsidR="001A78DC" w:rsidRPr="00203C61">
        <w:rPr>
          <w:rFonts w:ascii="Times New Roman" w:eastAsia="Times New Roman" w:hAnsi="Times New Roman" w:cs="Times New Roman"/>
          <w:color w:val="000000" w:themeColor="text1"/>
          <w:sz w:val="26"/>
          <w:szCs w:val="26"/>
          <w:lang w:val="vi-VN"/>
        </w:rPr>
        <w:t xml:space="preserve">ghị </w:t>
      </w:r>
      <w:r w:rsidRPr="00203C61">
        <w:rPr>
          <w:rFonts w:ascii="Times New Roman" w:eastAsia="Times New Roman" w:hAnsi="Times New Roman" w:cs="Times New Roman"/>
          <w:color w:val="000000" w:themeColor="text1"/>
          <w:sz w:val="26"/>
          <w:szCs w:val="26"/>
          <w:lang w:val="vi-VN"/>
        </w:rPr>
        <w:t xml:space="preserve">quyết của </w:t>
      </w:r>
      <w:r w:rsidR="001A78DC" w:rsidRPr="00E10514">
        <w:rPr>
          <w:rFonts w:ascii="Times New Roman" w:eastAsia="Times New Roman" w:hAnsi="Times New Roman" w:cs="Times New Roman"/>
          <w:color w:val="000000" w:themeColor="text1"/>
          <w:sz w:val="26"/>
          <w:szCs w:val="26"/>
          <w:lang w:val="vi-VN"/>
        </w:rPr>
        <w:t>ĐHĐCĐ</w:t>
      </w:r>
      <w:r w:rsidRPr="00E10514">
        <w:rPr>
          <w:rFonts w:ascii="Times New Roman" w:eastAsia="Times New Roman" w:hAnsi="Times New Roman" w:cs="Times New Roman"/>
          <w:color w:val="000000" w:themeColor="text1"/>
          <w:sz w:val="26"/>
          <w:szCs w:val="26"/>
          <w:lang w:val="vi-VN"/>
        </w:rPr>
        <w:t xml:space="preserve"> và các quy định khác tại Điều lệ Tổng công ty</w:t>
      </w:r>
      <w:r w:rsidRPr="00203C61">
        <w:rPr>
          <w:rFonts w:ascii="Times New Roman" w:eastAsia="Times New Roman" w:hAnsi="Times New Roman" w:cs="Times New Roman"/>
          <w:color w:val="000000" w:themeColor="text1"/>
          <w:sz w:val="26"/>
          <w:szCs w:val="26"/>
          <w:lang w:val="vi-VN"/>
        </w:rPr>
        <w:t>.</w:t>
      </w:r>
    </w:p>
    <w:p w14:paraId="4B2439B7" w14:textId="05A35949" w:rsidR="003B5673" w:rsidRPr="00203C61" w:rsidRDefault="003B5673" w:rsidP="008A47BF">
      <w:pPr>
        <w:pStyle w:val="ListParagraph"/>
        <w:numPr>
          <w:ilvl w:val="0"/>
          <w:numId w:val="17"/>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 xml:space="preserve">Trừ trường hợp quy định tại </w:t>
      </w:r>
      <w:r w:rsidR="00934DB4" w:rsidRPr="00E10514">
        <w:rPr>
          <w:rFonts w:ascii="Times New Roman" w:eastAsia="Times New Roman" w:hAnsi="Times New Roman" w:cs="Times New Roman"/>
          <w:color w:val="000000" w:themeColor="text1"/>
          <w:sz w:val="26"/>
          <w:szCs w:val="26"/>
          <w:lang w:val="vi-VN"/>
        </w:rPr>
        <w:t>điểm</w:t>
      </w:r>
      <w:r w:rsidRPr="00E10514">
        <w:rPr>
          <w:rFonts w:ascii="Times New Roman" w:eastAsia="Times New Roman" w:hAnsi="Times New Roman" w:cs="Times New Roman"/>
          <w:color w:val="000000" w:themeColor="text1"/>
          <w:sz w:val="26"/>
          <w:szCs w:val="26"/>
          <w:lang w:val="vi-VN"/>
        </w:rPr>
        <w:t xml:space="preserve"> e </w:t>
      </w:r>
      <w:r w:rsidR="00934DB4" w:rsidRPr="00E10514">
        <w:rPr>
          <w:rFonts w:ascii="Times New Roman" w:eastAsia="Times New Roman" w:hAnsi="Times New Roman" w:cs="Times New Roman"/>
          <w:color w:val="000000" w:themeColor="text1"/>
          <w:sz w:val="26"/>
          <w:szCs w:val="26"/>
          <w:lang w:val="vi-VN"/>
        </w:rPr>
        <w:t>khoản</w:t>
      </w:r>
      <w:r w:rsidRPr="00E10514">
        <w:rPr>
          <w:rFonts w:ascii="Times New Roman" w:eastAsia="Times New Roman" w:hAnsi="Times New Roman" w:cs="Times New Roman"/>
          <w:color w:val="000000" w:themeColor="text1"/>
          <w:sz w:val="26"/>
          <w:szCs w:val="26"/>
          <w:lang w:val="vi-VN"/>
        </w:rPr>
        <w:t xml:space="preserve"> 1</w:t>
      </w:r>
      <w:r w:rsidR="001A78DC" w:rsidRPr="00E10514">
        <w:rPr>
          <w:rFonts w:ascii="Times New Roman" w:eastAsia="Times New Roman" w:hAnsi="Times New Roman" w:cs="Times New Roman"/>
          <w:color w:val="000000" w:themeColor="text1"/>
          <w:sz w:val="26"/>
          <w:szCs w:val="26"/>
          <w:lang w:val="vi-VN"/>
        </w:rPr>
        <w:t xml:space="preserve"> Điều này</w:t>
      </w:r>
      <w:r w:rsidRPr="00E10514">
        <w:rPr>
          <w:rFonts w:ascii="Times New Roman" w:eastAsia="Times New Roman" w:hAnsi="Times New Roman" w:cs="Times New Roman"/>
          <w:color w:val="000000" w:themeColor="text1"/>
          <w:sz w:val="26"/>
          <w:szCs w:val="26"/>
          <w:lang w:val="vi-VN"/>
        </w:rPr>
        <w:t xml:space="preserve">, HĐQT, BKS phải báo cáo việc miễn nhiệm, bãi nhiệm nêu tại </w:t>
      </w:r>
      <w:r w:rsidR="00934DB4" w:rsidRPr="00E10514">
        <w:rPr>
          <w:rFonts w:ascii="Times New Roman" w:eastAsia="Times New Roman" w:hAnsi="Times New Roman" w:cs="Times New Roman"/>
          <w:color w:val="000000" w:themeColor="text1"/>
          <w:sz w:val="26"/>
          <w:szCs w:val="26"/>
          <w:lang w:val="vi-VN"/>
        </w:rPr>
        <w:t>khoản</w:t>
      </w:r>
      <w:r w:rsidRPr="00E10514">
        <w:rPr>
          <w:rFonts w:ascii="Times New Roman" w:eastAsia="Times New Roman" w:hAnsi="Times New Roman" w:cs="Times New Roman"/>
          <w:color w:val="000000" w:themeColor="text1"/>
          <w:sz w:val="26"/>
          <w:szCs w:val="26"/>
          <w:lang w:val="vi-VN"/>
        </w:rPr>
        <w:t xml:space="preserve"> 1 Điều này cho ĐHĐCĐ tại cuộc họp gần nhất. </w:t>
      </w:r>
    </w:p>
    <w:p w14:paraId="241EBC0D" w14:textId="2BA020C0" w:rsidR="002B569B" w:rsidRPr="00E10514" w:rsidRDefault="002B569B" w:rsidP="003310C7">
      <w:pPr>
        <w:pStyle w:val="Heading2"/>
        <w:rPr>
          <w:lang w:val="vi-VN"/>
        </w:rPr>
      </w:pPr>
      <w:bookmarkStart w:id="18" w:name="_Toc513215426"/>
      <w:r w:rsidRPr="00E10514">
        <w:rPr>
          <w:lang w:val="vi-VN"/>
        </w:rPr>
        <w:t xml:space="preserve">Điều </w:t>
      </w:r>
      <w:r w:rsidR="00BE4F5C" w:rsidRPr="00E10514">
        <w:rPr>
          <w:lang w:val="vi-VN"/>
        </w:rPr>
        <w:t>1</w:t>
      </w:r>
      <w:r w:rsidR="00BE4F5C">
        <w:t>2</w:t>
      </w:r>
      <w:r w:rsidRPr="00E10514">
        <w:rPr>
          <w:rFonts w:eastAsia="Times New Roman"/>
          <w:lang w:val="vi-VN"/>
        </w:rPr>
        <w:t>.</w:t>
      </w:r>
      <w:r w:rsidRPr="00E10514">
        <w:rPr>
          <w:lang w:val="vi-VN"/>
        </w:rPr>
        <w:t xml:space="preserve"> Bầu Chủ tịch HĐQT và Trưởng Ban Kiểm soát</w:t>
      </w:r>
      <w:bookmarkEnd w:id="18"/>
    </w:p>
    <w:p w14:paraId="4A211544" w14:textId="7A7CECB7" w:rsidR="002B569B" w:rsidRPr="00E10514" w:rsidRDefault="002B569B" w:rsidP="008A47BF">
      <w:pPr>
        <w:pStyle w:val="ListParagraph"/>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1.</w:t>
      </w:r>
      <w:r w:rsidRPr="00E10514">
        <w:rPr>
          <w:rFonts w:ascii="Times New Roman" w:eastAsia="Times New Roman" w:hAnsi="Times New Roman" w:cs="Times New Roman"/>
          <w:color w:val="000000" w:themeColor="text1"/>
          <w:sz w:val="26"/>
          <w:szCs w:val="26"/>
          <w:lang w:val="vi-VN"/>
        </w:rPr>
        <w:tab/>
        <w:t xml:space="preserve">Tổng công ty thực hiện bầu Chủ tịch HĐQT và Trưởng </w:t>
      </w:r>
      <w:r w:rsidR="001A78DC" w:rsidRPr="00E10514">
        <w:rPr>
          <w:rFonts w:ascii="Times New Roman" w:eastAsia="Times New Roman" w:hAnsi="Times New Roman" w:cs="Times New Roman"/>
          <w:color w:val="000000" w:themeColor="text1"/>
          <w:sz w:val="26"/>
          <w:szCs w:val="26"/>
          <w:lang w:val="vi-VN"/>
        </w:rPr>
        <w:t>BKS</w:t>
      </w:r>
      <w:r w:rsidRPr="00E10514">
        <w:rPr>
          <w:rFonts w:ascii="Times New Roman" w:eastAsia="Times New Roman" w:hAnsi="Times New Roman" w:cs="Times New Roman"/>
          <w:color w:val="000000" w:themeColor="text1"/>
          <w:sz w:val="26"/>
          <w:szCs w:val="26"/>
          <w:lang w:val="vi-VN"/>
        </w:rPr>
        <w:t xml:space="preserve"> khi vị trí này trống trong các trường hợp sau:</w:t>
      </w:r>
    </w:p>
    <w:p w14:paraId="7239A3AC" w14:textId="77777777" w:rsidR="002B569B" w:rsidRPr="00203C61" w:rsidRDefault="002B569B" w:rsidP="008A47BF">
      <w:pPr>
        <w:pStyle w:val="NormalWeb"/>
        <w:widowControl w:val="0"/>
        <w:numPr>
          <w:ilvl w:val="0"/>
          <w:numId w:val="30"/>
        </w:numPr>
        <w:tabs>
          <w:tab w:val="left" w:pos="1080"/>
        </w:tabs>
        <w:spacing w:before="120" w:beforeAutospacing="0" w:after="0" w:afterAutospacing="0"/>
        <w:jc w:val="both"/>
        <w:rPr>
          <w:color w:val="000000" w:themeColor="text1"/>
          <w:sz w:val="26"/>
          <w:szCs w:val="26"/>
        </w:rPr>
      </w:pPr>
      <w:r w:rsidRPr="00203C61">
        <w:rPr>
          <w:color w:val="000000" w:themeColor="text1"/>
          <w:sz w:val="26"/>
          <w:szCs w:val="26"/>
        </w:rPr>
        <w:t>Hết nhiệm kỳ;</w:t>
      </w:r>
    </w:p>
    <w:p w14:paraId="2848F2C0" w14:textId="77777777" w:rsidR="002B569B" w:rsidRPr="00203C61" w:rsidRDefault="002B569B" w:rsidP="008A47BF">
      <w:pPr>
        <w:pStyle w:val="NormalWeb"/>
        <w:widowControl w:val="0"/>
        <w:numPr>
          <w:ilvl w:val="0"/>
          <w:numId w:val="30"/>
        </w:numPr>
        <w:tabs>
          <w:tab w:val="left" w:pos="1080"/>
        </w:tabs>
        <w:spacing w:before="120" w:beforeAutospacing="0" w:after="0" w:afterAutospacing="0"/>
        <w:jc w:val="both"/>
        <w:rPr>
          <w:color w:val="000000" w:themeColor="text1"/>
          <w:sz w:val="26"/>
          <w:szCs w:val="26"/>
        </w:rPr>
      </w:pPr>
      <w:r w:rsidRPr="00203C61">
        <w:rPr>
          <w:color w:val="000000" w:themeColor="text1"/>
          <w:sz w:val="26"/>
          <w:szCs w:val="26"/>
        </w:rPr>
        <w:t>Miễn nhiệm, bãi nhiệm và các trường hợp khác theo quy định.</w:t>
      </w:r>
    </w:p>
    <w:p w14:paraId="11956D92" w14:textId="5E1A9878" w:rsidR="002B569B" w:rsidRPr="00203C61" w:rsidRDefault="005A7CC1" w:rsidP="008A47BF">
      <w:pPr>
        <w:pStyle w:val="ListParagraph"/>
        <w:shd w:val="clear" w:color="auto" w:fill="FFFFFF"/>
        <w:tabs>
          <w:tab w:val="left" w:pos="1080"/>
          <w:tab w:val="left" w:pos="117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2.</w:t>
      </w:r>
      <w:r w:rsidRPr="00203C61">
        <w:rPr>
          <w:rFonts w:ascii="Times New Roman" w:eastAsia="Times New Roman" w:hAnsi="Times New Roman" w:cs="Times New Roman"/>
          <w:color w:val="000000" w:themeColor="text1"/>
          <w:sz w:val="26"/>
          <w:szCs w:val="26"/>
        </w:rPr>
        <w:tab/>
      </w:r>
      <w:r w:rsidR="002B569B" w:rsidRPr="00203C61">
        <w:rPr>
          <w:rFonts w:ascii="Times New Roman" w:eastAsia="Times New Roman" w:hAnsi="Times New Roman" w:cs="Times New Roman"/>
          <w:color w:val="000000" w:themeColor="text1"/>
          <w:sz w:val="26"/>
          <w:szCs w:val="26"/>
        </w:rPr>
        <w:t>Trình tự thực hiện:</w:t>
      </w:r>
    </w:p>
    <w:p w14:paraId="2C9927E6" w14:textId="77777777" w:rsidR="002B569B" w:rsidRPr="00203C61" w:rsidRDefault="002B569B" w:rsidP="008A47BF">
      <w:pPr>
        <w:pStyle w:val="NormalWeb"/>
        <w:widowControl w:val="0"/>
        <w:numPr>
          <w:ilvl w:val="0"/>
          <w:numId w:val="31"/>
        </w:numPr>
        <w:tabs>
          <w:tab w:val="left" w:pos="1080"/>
        </w:tabs>
        <w:spacing w:before="120" w:beforeAutospacing="0" w:after="0" w:afterAutospacing="0"/>
        <w:jc w:val="both"/>
        <w:rPr>
          <w:color w:val="000000" w:themeColor="text1"/>
          <w:sz w:val="26"/>
          <w:szCs w:val="26"/>
        </w:rPr>
      </w:pPr>
      <w:r w:rsidRPr="00203C61">
        <w:rPr>
          <w:color w:val="000000" w:themeColor="text1"/>
          <w:sz w:val="26"/>
          <w:szCs w:val="26"/>
        </w:rPr>
        <w:t>Lựa chọn ứng viên để bầu:</w:t>
      </w:r>
    </w:p>
    <w:p w14:paraId="0A9C5C54" w14:textId="713889E0" w:rsidR="002B569B" w:rsidRPr="00203C61" w:rsidRDefault="002B569B"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sidRPr="00203C61">
        <w:rPr>
          <w:color w:val="000000" w:themeColor="text1"/>
          <w:sz w:val="26"/>
          <w:szCs w:val="26"/>
        </w:rPr>
        <w:t xml:space="preserve">HĐQT, BKS </w:t>
      </w:r>
      <w:r w:rsidRPr="00203C61">
        <w:rPr>
          <w:color w:val="000000" w:themeColor="text1"/>
          <w:sz w:val="26"/>
          <w:szCs w:val="26"/>
          <w:lang w:val="vi-VN"/>
        </w:rPr>
        <w:t xml:space="preserve">lựa chọn trong số các </w:t>
      </w:r>
      <w:r w:rsidR="001A78DC" w:rsidRPr="00203C61">
        <w:rPr>
          <w:color w:val="000000" w:themeColor="text1"/>
          <w:sz w:val="26"/>
          <w:szCs w:val="26"/>
        </w:rPr>
        <w:t>T</w:t>
      </w:r>
      <w:r w:rsidR="001A78DC" w:rsidRPr="00203C61">
        <w:rPr>
          <w:color w:val="000000" w:themeColor="text1"/>
          <w:sz w:val="26"/>
          <w:szCs w:val="26"/>
          <w:lang w:val="vi-VN"/>
        </w:rPr>
        <w:t xml:space="preserve">hành </w:t>
      </w:r>
      <w:r w:rsidRPr="00203C61">
        <w:rPr>
          <w:color w:val="000000" w:themeColor="text1"/>
          <w:sz w:val="26"/>
          <w:szCs w:val="26"/>
          <w:lang w:val="vi-VN"/>
        </w:rPr>
        <w:t>viên để bầu Chủ tịch</w:t>
      </w:r>
      <w:r w:rsidRPr="00203C61">
        <w:rPr>
          <w:color w:val="000000" w:themeColor="text1"/>
          <w:sz w:val="26"/>
          <w:szCs w:val="26"/>
        </w:rPr>
        <w:t xml:space="preserve"> HĐQT, Trưởng </w:t>
      </w:r>
      <w:r w:rsidR="001A78DC" w:rsidRPr="00203C61">
        <w:rPr>
          <w:color w:val="000000" w:themeColor="text1"/>
          <w:sz w:val="26"/>
          <w:szCs w:val="26"/>
        </w:rPr>
        <w:t>BKS</w:t>
      </w:r>
      <w:r w:rsidRPr="00203C61">
        <w:rPr>
          <w:color w:val="000000" w:themeColor="text1"/>
          <w:sz w:val="26"/>
          <w:szCs w:val="26"/>
        </w:rPr>
        <w:t xml:space="preserve"> theo hình thức đề cử hoặc tự ứng cử.</w:t>
      </w:r>
    </w:p>
    <w:p w14:paraId="2B8EB7B7" w14:textId="6D4596F1" w:rsidR="002B569B" w:rsidRPr="00203C61" w:rsidRDefault="002B569B"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sidRPr="00203C61">
        <w:rPr>
          <w:color w:val="000000" w:themeColor="text1"/>
          <w:sz w:val="26"/>
          <w:szCs w:val="26"/>
        </w:rPr>
        <w:t xml:space="preserve">Ứng cử viên để bầu phải đảm bảo các điều kiện theo quy định của </w:t>
      </w:r>
      <w:r w:rsidR="001A78DC" w:rsidRPr="00203C61">
        <w:rPr>
          <w:color w:val="000000" w:themeColor="text1"/>
          <w:sz w:val="26"/>
          <w:szCs w:val="26"/>
        </w:rPr>
        <w:t xml:space="preserve">pháp </w:t>
      </w:r>
      <w:r w:rsidRPr="00203C61">
        <w:rPr>
          <w:color w:val="000000" w:themeColor="text1"/>
          <w:sz w:val="26"/>
          <w:szCs w:val="26"/>
        </w:rPr>
        <w:t xml:space="preserve">luật, Điều lệ và các quy định về công tác </w:t>
      </w:r>
      <w:r w:rsidR="00FB2F9B">
        <w:rPr>
          <w:color w:val="000000" w:themeColor="text1"/>
          <w:sz w:val="26"/>
          <w:szCs w:val="26"/>
        </w:rPr>
        <w:t>nhân sự</w:t>
      </w:r>
      <w:r w:rsidRPr="00203C61">
        <w:rPr>
          <w:color w:val="000000" w:themeColor="text1"/>
          <w:sz w:val="26"/>
          <w:szCs w:val="26"/>
        </w:rPr>
        <w:t xml:space="preserve"> liên quan đối với từng chức danh. </w:t>
      </w:r>
    </w:p>
    <w:p w14:paraId="1D2ABFF9" w14:textId="6213A4C2" w:rsidR="002B569B" w:rsidRDefault="002B569B" w:rsidP="008A47BF">
      <w:pPr>
        <w:pStyle w:val="NormalWeb"/>
        <w:widowControl w:val="0"/>
        <w:numPr>
          <w:ilvl w:val="0"/>
          <w:numId w:val="31"/>
        </w:numPr>
        <w:tabs>
          <w:tab w:val="left" w:pos="1080"/>
        </w:tabs>
        <w:spacing w:before="120" w:beforeAutospacing="0" w:after="0" w:afterAutospacing="0"/>
        <w:jc w:val="both"/>
        <w:rPr>
          <w:color w:val="000000" w:themeColor="text1"/>
          <w:sz w:val="26"/>
          <w:szCs w:val="26"/>
        </w:rPr>
      </w:pPr>
      <w:r w:rsidRPr="00203C61">
        <w:rPr>
          <w:color w:val="000000" w:themeColor="text1"/>
          <w:sz w:val="26"/>
          <w:szCs w:val="26"/>
        </w:rPr>
        <w:t xml:space="preserve">Tổ chức phiên </w:t>
      </w:r>
      <w:r w:rsidR="0026161D">
        <w:rPr>
          <w:color w:val="000000" w:themeColor="text1"/>
          <w:sz w:val="26"/>
          <w:szCs w:val="26"/>
        </w:rPr>
        <w:t xml:space="preserve">họp </w:t>
      </w:r>
      <w:r w:rsidRPr="00203C61">
        <w:rPr>
          <w:color w:val="000000" w:themeColor="text1"/>
          <w:sz w:val="26"/>
          <w:szCs w:val="26"/>
        </w:rPr>
        <w:t>bầu cử:</w:t>
      </w:r>
    </w:p>
    <w:p w14:paraId="1A497A5F" w14:textId="02EC8E98" w:rsidR="0026161D" w:rsidRPr="00203C61" w:rsidRDefault="0026161D" w:rsidP="007A6262">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Pr>
          <w:color w:val="000000" w:themeColor="text1"/>
          <w:sz w:val="26"/>
          <w:szCs w:val="26"/>
        </w:rPr>
        <w:t xml:space="preserve">Triệu tập và điều hành phiên họp bầu cử: Người được chọn </w:t>
      </w:r>
      <w:r w:rsidR="00E828CE">
        <w:rPr>
          <w:color w:val="000000" w:themeColor="text1"/>
          <w:sz w:val="26"/>
          <w:szCs w:val="26"/>
        </w:rPr>
        <w:t>làm Người triệu tập và điều hành</w:t>
      </w:r>
      <w:r>
        <w:rPr>
          <w:color w:val="000000" w:themeColor="text1"/>
          <w:sz w:val="26"/>
          <w:szCs w:val="26"/>
        </w:rPr>
        <w:t xml:space="preserve"> </w:t>
      </w:r>
      <w:r w:rsidR="00E828CE">
        <w:rPr>
          <w:color w:val="000000" w:themeColor="text1"/>
          <w:sz w:val="26"/>
          <w:szCs w:val="26"/>
        </w:rPr>
        <w:t>phiên họp bầu cử</w:t>
      </w:r>
      <w:r>
        <w:rPr>
          <w:color w:val="000000" w:themeColor="text1"/>
          <w:sz w:val="26"/>
          <w:szCs w:val="26"/>
        </w:rPr>
        <w:t xml:space="preserve"> </w:t>
      </w:r>
      <w:r w:rsidR="00E828CE">
        <w:rPr>
          <w:color w:val="000000" w:themeColor="text1"/>
          <w:sz w:val="26"/>
          <w:szCs w:val="26"/>
        </w:rPr>
        <w:t xml:space="preserve">được xác định </w:t>
      </w:r>
      <w:r>
        <w:rPr>
          <w:color w:val="000000" w:themeColor="text1"/>
          <w:sz w:val="26"/>
          <w:szCs w:val="26"/>
        </w:rPr>
        <w:t>theo nguyên tắc sau:</w:t>
      </w:r>
    </w:p>
    <w:p w14:paraId="625A6E39" w14:textId="3769CBED" w:rsidR="002B569B" w:rsidRPr="00203C61" w:rsidRDefault="002B569B" w:rsidP="007A6262">
      <w:pPr>
        <w:pStyle w:val="NormalWeb"/>
        <w:widowControl w:val="0"/>
        <w:tabs>
          <w:tab w:val="left" w:pos="1080"/>
        </w:tabs>
        <w:spacing w:before="120" w:beforeAutospacing="0" w:after="0" w:afterAutospacing="0"/>
        <w:ind w:left="1440"/>
        <w:jc w:val="both"/>
        <w:rPr>
          <w:color w:val="000000" w:themeColor="text1"/>
          <w:sz w:val="26"/>
          <w:szCs w:val="26"/>
        </w:rPr>
      </w:pPr>
      <w:r w:rsidRPr="00203C61">
        <w:rPr>
          <w:color w:val="000000" w:themeColor="text1"/>
          <w:sz w:val="26"/>
          <w:szCs w:val="26"/>
        </w:rPr>
        <w:t xml:space="preserve">Trường hợp toàn bộ HĐQT, BKS cùng hết nhiệm kỳ theo </w:t>
      </w:r>
      <w:r w:rsidR="00CF7E88">
        <w:rPr>
          <w:color w:val="000000" w:themeColor="text1"/>
          <w:sz w:val="26"/>
          <w:szCs w:val="26"/>
        </w:rPr>
        <w:t>k</w:t>
      </w:r>
      <w:r w:rsidR="001A78DC" w:rsidRPr="00203C61">
        <w:rPr>
          <w:color w:val="000000" w:themeColor="text1"/>
          <w:sz w:val="26"/>
          <w:szCs w:val="26"/>
        </w:rPr>
        <w:t xml:space="preserve">hoản </w:t>
      </w:r>
      <w:r w:rsidRPr="00203C61">
        <w:rPr>
          <w:color w:val="000000" w:themeColor="text1"/>
          <w:sz w:val="26"/>
          <w:szCs w:val="26"/>
        </w:rPr>
        <w:t>3</w:t>
      </w:r>
      <w:r w:rsidR="00CF7E88">
        <w:rPr>
          <w:color w:val="000000" w:themeColor="text1"/>
          <w:sz w:val="26"/>
          <w:szCs w:val="26"/>
        </w:rPr>
        <w:t xml:space="preserve"> Đ</w:t>
      </w:r>
      <w:r w:rsidRPr="00203C61">
        <w:rPr>
          <w:color w:val="000000" w:themeColor="text1"/>
          <w:sz w:val="26"/>
          <w:szCs w:val="26"/>
        </w:rPr>
        <w:t xml:space="preserve">iều 150 và </w:t>
      </w:r>
      <w:r w:rsidR="00CF7E88">
        <w:rPr>
          <w:color w:val="000000" w:themeColor="text1"/>
          <w:sz w:val="26"/>
          <w:szCs w:val="26"/>
        </w:rPr>
        <w:t>k</w:t>
      </w:r>
      <w:r w:rsidRPr="00203C61">
        <w:rPr>
          <w:color w:val="000000" w:themeColor="text1"/>
          <w:sz w:val="26"/>
          <w:szCs w:val="26"/>
        </w:rPr>
        <w:t>hoản 3 Điều 163</w:t>
      </w:r>
      <w:r w:rsidR="001A78DC" w:rsidRPr="00203C61">
        <w:rPr>
          <w:color w:val="000000" w:themeColor="text1"/>
          <w:sz w:val="26"/>
          <w:szCs w:val="26"/>
        </w:rPr>
        <w:t xml:space="preserve"> </w:t>
      </w:r>
      <w:r w:rsidR="00A72D87">
        <w:rPr>
          <w:color w:val="000000" w:themeColor="text1"/>
          <w:sz w:val="26"/>
          <w:szCs w:val="26"/>
        </w:rPr>
        <w:t>Luật doanh nghiệp</w:t>
      </w:r>
      <w:r w:rsidR="001A78DC" w:rsidRPr="00203C61">
        <w:rPr>
          <w:color w:val="000000" w:themeColor="text1"/>
          <w:sz w:val="26"/>
          <w:szCs w:val="26"/>
        </w:rPr>
        <w:t xml:space="preserve"> thì</w:t>
      </w:r>
      <w:r w:rsidRPr="00203C61">
        <w:rPr>
          <w:color w:val="000000" w:themeColor="text1"/>
          <w:sz w:val="26"/>
          <w:szCs w:val="26"/>
        </w:rPr>
        <w:t xml:space="preserve"> HĐQT, BKS mới thực hiện nhóm họp để bầu Chủ tịch HĐQT và Trưởng BKS trong thời hạn bảy (07) ngày làm việc, kể từ ngày kết thúc bầu cử HĐQT, BKS nhiệm kỳ đó. Cuộc họp này do </w:t>
      </w:r>
      <w:r w:rsidR="001A78DC" w:rsidRPr="00203C61">
        <w:rPr>
          <w:color w:val="000000" w:themeColor="text1"/>
          <w:sz w:val="26"/>
          <w:szCs w:val="26"/>
        </w:rPr>
        <w:t>T</w:t>
      </w:r>
      <w:r w:rsidRPr="00203C61">
        <w:rPr>
          <w:color w:val="000000" w:themeColor="text1"/>
          <w:sz w:val="26"/>
          <w:szCs w:val="26"/>
        </w:rPr>
        <w:t xml:space="preserve">hành viên có số phiếu bầu cao nhất triệu tập. Trường hợp có nhiều hơn một (01) </w:t>
      </w:r>
      <w:r w:rsidR="001A78DC" w:rsidRPr="00203C61">
        <w:rPr>
          <w:color w:val="000000" w:themeColor="text1"/>
          <w:sz w:val="26"/>
          <w:szCs w:val="26"/>
        </w:rPr>
        <w:t>T</w:t>
      </w:r>
      <w:r w:rsidRPr="00203C61">
        <w:rPr>
          <w:color w:val="000000" w:themeColor="text1"/>
          <w:sz w:val="26"/>
          <w:szCs w:val="26"/>
        </w:rPr>
        <w:t xml:space="preserve">hành viên có số phiếu bầu cao nhất ngang nhau thì các thành viên này bầu một người trong số họ triệu tập họp </w:t>
      </w:r>
      <w:r w:rsidR="001A78DC" w:rsidRPr="00203C61">
        <w:rPr>
          <w:color w:val="000000" w:themeColor="text1"/>
          <w:sz w:val="26"/>
          <w:szCs w:val="26"/>
        </w:rPr>
        <w:t>HĐQT</w:t>
      </w:r>
      <w:r w:rsidRPr="00203C61">
        <w:rPr>
          <w:color w:val="000000" w:themeColor="text1"/>
          <w:sz w:val="26"/>
          <w:szCs w:val="26"/>
        </w:rPr>
        <w:t xml:space="preserve"> theo nguyên tắc đa số.</w:t>
      </w:r>
      <w:r w:rsidR="00B15471">
        <w:rPr>
          <w:color w:val="000000" w:themeColor="text1"/>
          <w:sz w:val="26"/>
          <w:szCs w:val="26"/>
        </w:rPr>
        <w:t xml:space="preserve"> </w:t>
      </w:r>
      <w:r w:rsidR="004A1A44" w:rsidRPr="00203C61">
        <w:rPr>
          <w:color w:val="000000" w:themeColor="text1"/>
          <w:sz w:val="26"/>
          <w:szCs w:val="26"/>
        </w:rPr>
        <w:t xml:space="preserve">Trường hợp </w:t>
      </w:r>
      <w:r w:rsidR="00B15471">
        <w:rPr>
          <w:color w:val="000000" w:themeColor="text1"/>
          <w:sz w:val="26"/>
          <w:szCs w:val="26"/>
        </w:rPr>
        <w:t xml:space="preserve">còn lại, </w:t>
      </w:r>
      <w:r w:rsidRPr="00203C61">
        <w:rPr>
          <w:color w:val="000000" w:themeColor="text1"/>
          <w:sz w:val="26"/>
          <w:szCs w:val="26"/>
        </w:rPr>
        <w:t xml:space="preserve">Thành viên HĐQT, </w:t>
      </w:r>
      <w:r w:rsidR="00B15471">
        <w:rPr>
          <w:color w:val="000000" w:themeColor="text1"/>
          <w:sz w:val="26"/>
          <w:szCs w:val="26"/>
        </w:rPr>
        <w:t>KSV</w:t>
      </w:r>
      <w:r w:rsidRPr="00203C61">
        <w:rPr>
          <w:color w:val="000000" w:themeColor="text1"/>
          <w:sz w:val="26"/>
          <w:szCs w:val="26"/>
        </w:rPr>
        <w:t xml:space="preserve"> là Người đại diện theo ủy quyền hoặc được giới thiệu bởi </w:t>
      </w:r>
      <w:r w:rsidR="0038099B" w:rsidRPr="00203C61">
        <w:rPr>
          <w:color w:val="000000" w:themeColor="text1"/>
          <w:sz w:val="26"/>
          <w:szCs w:val="26"/>
        </w:rPr>
        <w:t>C</w:t>
      </w:r>
      <w:r w:rsidR="001A78DC" w:rsidRPr="00203C61">
        <w:rPr>
          <w:color w:val="000000" w:themeColor="text1"/>
          <w:sz w:val="26"/>
          <w:szCs w:val="26"/>
        </w:rPr>
        <w:t xml:space="preserve">ổ </w:t>
      </w:r>
      <w:r w:rsidRPr="00203C61">
        <w:rPr>
          <w:color w:val="000000" w:themeColor="text1"/>
          <w:sz w:val="26"/>
          <w:szCs w:val="26"/>
        </w:rPr>
        <w:t xml:space="preserve">đông sở hữu số cổ phần nhiều nhất (tính theo Danh sách lập cổ đông lập tại thời điểm gần nhất) là người triệu tập và điều hành phiên bầu cử. Trong trường hợp có hơn một Thành viên theo quy định tại </w:t>
      </w:r>
      <w:r w:rsidR="00632301">
        <w:rPr>
          <w:color w:val="000000" w:themeColor="text1"/>
          <w:sz w:val="26"/>
          <w:szCs w:val="26"/>
        </w:rPr>
        <w:t>M</w:t>
      </w:r>
      <w:r w:rsidRPr="00203C61">
        <w:rPr>
          <w:color w:val="000000" w:themeColor="text1"/>
          <w:sz w:val="26"/>
          <w:szCs w:val="26"/>
        </w:rPr>
        <w:t>ục này, các Thành viên phải tự thỏa thuận để chọn ra một người triệu tập và điều hành phiên bầu cử.</w:t>
      </w:r>
    </w:p>
    <w:p w14:paraId="42436E8D" w14:textId="77777777" w:rsidR="002B569B" w:rsidRPr="00203C61" w:rsidRDefault="002B569B"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sidRPr="00203C61">
        <w:rPr>
          <w:color w:val="000000" w:themeColor="text1"/>
          <w:sz w:val="26"/>
          <w:szCs w:val="26"/>
        </w:rPr>
        <w:t>Mỗi Thành viên có một phiếu bầu. Thành viên được chọn làm ứng viên có quyền tự bỏ phiếu bầu cho mình.</w:t>
      </w:r>
    </w:p>
    <w:p w14:paraId="2FF4FC01" w14:textId="77777777" w:rsidR="002B569B" w:rsidRPr="00203C61" w:rsidRDefault="002B569B"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sidRPr="00203C61">
        <w:rPr>
          <w:color w:val="000000" w:themeColor="text1"/>
          <w:sz w:val="26"/>
          <w:szCs w:val="26"/>
        </w:rPr>
        <w:t>Kết quả bầu cử được xác định theo nguyên tắc quá bán trong trường hợp chỉ có một ứng viên. Trường hợp có từ hai ứng viên trở lên thì lựa chọn ứng viên đạt số phiếu bầu cao nhất.</w:t>
      </w:r>
    </w:p>
    <w:p w14:paraId="6474719A" w14:textId="77777777" w:rsidR="002B569B" w:rsidRPr="00203C61" w:rsidRDefault="002B569B"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sidRPr="00203C61">
        <w:rPr>
          <w:color w:val="000000" w:themeColor="text1"/>
          <w:sz w:val="26"/>
          <w:szCs w:val="26"/>
        </w:rPr>
        <w:t xml:space="preserve">Biên bản phiên bầu cử được lập theo quy định và kết quả bầu cử có hiệu lực ngay khi Biên bản này có đầy đủ chữ ký của các Thành viên bỏ phiếu bầu cho Người trúng cử trừ khi có quy định khác về việc cần được chuẩn y kết quả bầu cử bởi cơ quan có thẩm quyền. </w:t>
      </w:r>
    </w:p>
    <w:p w14:paraId="62370679" w14:textId="55E57E85" w:rsidR="002B569B" w:rsidRPr="00744B55" w:rsidRDefault="002B569B"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sidRPr="00203C61">
        <w:rPr>
          <w:color w:val="000000" w:themeColor="text1"/>
          <w:sz w:val="26"/>
          <w:szCs w:val="26"/>
        </w:rPr>
        <w:t>Nghị quyết thông qua kết quả bầu được ký và ban hành bởi Chủ tịch</w:t>
      </w:r>
      <w:r w:rsidR="00955499">
        <w:rPr>
          <w:color w:val="000000" w:themeColor="text1"/>
          <w:sz w:val="26"/>
          <w:szCs w:val="26"/>
        </w:rPr>
        <w:t xml:space="preserve"> HĐQT, </w:t>
      </w:r>
      <w:r w:rsidR="00955499" w:rsidRPr="00744B55">
        <w:rPr>
          <w:color w:val="000000" w:themeColor="text1"/>
          <w:sz w:val="26"/>
          <w:szCs w:val="26"/>
        </w:rPr>
        <w:t>Trưởng BKS</w:t>
      </w:r>
      <w:r w:rsidRPr="00744B55">
        <w:rPr>
          <w:color w:val="000000" w:themeColor="text1"/>
          <w:sz w:val="26"/>
          <w:szCs w:val="26"/>
        </w:rPr>
        <w:t xml:space="preserve"> nhiệm kỳ mới.</w:t>
      </w:r>
    </w:p>
    <w:p w14:paraId="5F82485B" w14:textId="1884AA87" w:rsidR="002B569B" w:rsidRPr="00744B55" w:rsidRDefault="002B569B"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sidRPr="00500039">
        <w:rPr>
          <w:color w:val="000000" w:themeColor="text1"/>
          <w:sz w:val="26"/>
          <w:szCs w:val="26"/>
        </w:rPr>
        <w:t xml:space="preserve">Việc công bố thông tin về kết quả bầu cử theo quy định tại </w:t>
      </w:r>
      <w:r w:rsidRPr="007A6262">
        <w:rPr>
          <w:color w:val="000000" w:themeColor="text1"/>
          <w:sz w:val="26"/>
          <w:szCs w:val="26"/>
        </w:rPr>
        <w:t>Điều 1</w:t>
      </w:r>
      <w:r w:rsidR="00D57EE8" w:rsidRPr="007A6262">
        <w:rPr>
          <w:color w:val="000000" w:themeColor="text1"/>
          <w:sz w:val="26"/>
          <w:szCs w:val="26"/>
        </w:rPr>
        <w:t>4</w:t>
      </w:r>
      <w:r w:rsidRPr="00744B55">
        <w:rPr>
          <w:color w:val="000000" w:themeColor="text1"/>
          <w:sz w:val="26"/>
          <w:szCs w:val="26"/>
        </w:rPr>
        <w:t xml:space="preserve"> Quy chế này.</w:t>
      </w:r>
    </w:p>
    <w:p w14:paraId="47C70DFA" w14:textId="3775236B" w:rsidR="003B5673" w:rsidRPr="00203C61" w:rsidRDefault="003B5673" w:rsidP="003310C7">
      <w:pPr>
        <w:pStyle w:val="Heading2"/>
        <w:rPr>
          <w:rFonts w:eastAsia="Times New Roman"/>
        </w:rPr>
      </w:pPr>
      <w:bookmarkStart w:id="19" w:name="_Toc513215427"/>
      <w:r w:rsidRPr="00203C61">
        <w:rPr>
          <w:rFonts w:eastAsia="Times New Roman"/>
        </w:rPr>
        <w:t xml:space="preserve">Điều </w:t>
      </w:r>
      <w:r w:rsidR="00BE4F5C" w:rsidRPr="00203C61">
        <w:rPr>
          <w:rFonts w:eastAsia="Times New Roman"/>
        </w:rPr>
        <w:t>1</w:t>
      </w:r>
      <w:r w:rsidR="00BE4F5C">
        <w:rPr>
          <w:rFonts w:eastAsia="Times New Roman"/>
        </w:rPr>
        <w:t>3</w:t>
      </w:r>
      <w:r w:rsidRPr="00203C61">
        <w:rPr>
          <w:rFonts w:eastAsia="Times New Roman"/>
          <w:lang w:val="vi-VN"/>
        </w:rPr>
        <w:t>.</w:t>
      </w:r>
      <w:r w:rsidRPr="00203C61">
        <w:rPr>
          <w:rFonts w:eastAsia="Times New Roman"/>
        </w:rPr>
        <w:t xml:space="preserve"> </w:t>
      </w:r>
      <w:r w:rsidRPr="00203C61">
        <w:rPr>
          <w:rFonts w:eastAsia="Times New Roman"/>
          <w:lang w:val="vi-VN"/>
        </w:rPr>
        <w:t xml:space="preserve">Thông báo về bầu, miễn nhiệm, bãi nhiệm thành viên </w:t>
      </w:r>
      <w:r w:rsidRPr="00203C61">
        <w:rPr>
          <w:rFonts w:eastAsia="Times New Roman"/>
        </w:rPr>
        <w:t xml:space="preserve">HĐQT, </w:t>
      </w:r>
      <w:r w:rsidR="00E46342">
        <w:rPr>
          <w:rFonts w:eastAsia="Times New Roman"/>
        </w:rPr>
        <w:t>KSV</w:t>
      </w:r>
      <w:bookmarkEnd w:id="19"/>
    </w:p>
    <w:p w14:paraId="6D7EA0AB" w14:textId="702CCAE2" w:rsidR="003B5673" w:rsidRPr="00203C61" w:rsidRDefault="003B5673" w:rsidP="008A47BF">
      <w:pPr>
        <w:shd w:val="clear" w:color="auto" w:fill="FFFFFF"/>
        <w:spacing w:before="120" w:after="0" w:line="240" w:lineRule="auto"/>
        <w:ind w:right="30" w:firstLine="720"/>
        <w:jc w:val="both"/>
        <w:rPr>
          <w:rFonts w:ascii="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Kết quả và các quyết định</w:t>
      </w:r>
      <w:r w:rsidRPr="00203C61">
        <w:rPr>
          <w:rFonts w:ascii="Times New Roman" w:eastAsia="Times New Roman" w:hAnsi="Times New Roman" w:cs="Times New Roman"/>
          <w:color w:val="000000" w:themeColor="text1"/>
          <w:sz w:val="26"/>
          <w:szCs w:val="26"/>
          <w:lang w:val="vi-VN"/>
        </w:rPr>
        <w:t xml:space="preserve"> bầu, miễn nhiệm, bãi nhiệm thành viên </w:t>
      </w:r>
      <w:r w:rsidRPr="00203C61">
        <w:rPr>
          <w:rFonts w:ascii="Times New Roman" w:eastAsia="Times New Roman" w:hAnsi="Times New Roman" w:cs="Times New Roman"/>
          <w:color w:val="000000" w:themeColor="text1"/>
          <w:sz w:val="26"/>
          <w:szCs w:val="26"/>
        </w:rPr>
        <w:t xml:space="preserve">HĐQT, </w:t>
      </w:r>
      <w:r w:rsidR="00E46342">
        <w:rPr>
          <w:rFonts w:ascii="Times New Roman" w:eastAsia="Times New Roman" w:hAnsi="Times New Roman" w:cs="Times New Roman"/>
          <w:color w:val="000000" w:themeColor="text1"/>
          <w:sz w:val="26"/>
          <w:szCs w:val="26"/>
        </w:rPr>
        <w:t>KSV</w:t>
      </w:r>
      <w:r w:rsidRPr="00203C61">
        <w:rPr>
          <w:rFonts w:ascii="Times New Roman" w:eastAsia="Times New Roman" w:hAnsi="Times New Roman" w:cs="Times New Roman"/>
          <w:color w:val="000000" w:themeColor="text1"/>
          <w:sz w:val="26"/>
          <w:szCs w:val="26"/>
        </w:rPr>
        <w:t xml:space="preserve"> phải</w:t>
      </w:r>
      <w:r w:rsidRPr="00203C61">
        <w:rPr>
          <w:rFonts w:ascii="Times New Roman" w:eastAsia="Times New Roman" w:hAnsi="Times New Roman" w:cs="Times New Roman"/>
          <w:color w:val="000000" w:themeColor="text1"/>
          <w:sz w:val="26"/>
          <w:szCs w:val="26"/>
          <w:lang w:val="vi-VN"/>
        </w:rPr>
        <w:t xml:space="preserve"> công bố thông tin </w:t>
      </w:r>
      <w:r w:rsidRPr="00203C61">
        <w:rPr>
          <w:rFonts w:ascii="Times New Roman" w:eastAsia="Times New Roman" w:hAnsi="Times New Roman" w:cs="Times New Roman"/>
          <w:color w:val="000000" w:themeColor="text1"/>
          <w:sz w:val="26"/>
          <w:szCs w:val="26"/>
        </w:rPr>
        <w:t xml:space="preserve">đến </w:t>
      </w:r>
      <w:r w:rsidR="0019234B" w:rsidRPr="00203C61">
        <w:rPr>
          <w:rFonts w:ascii="Times New Roman" w:eastAsia="Times New Roman" w:hAnsi="Times New Roman" w:cs="Times New Roman"/>
          <w:color w:val="000000" w:themeColor="text1"/>
          <w:sz w:val="26"/>
          <w:szCs w:val="26"/>
        </w:rPr>
        <w:t xml:space="preserve">Cổ </w:t>
      </w:r>
      <w:r w:rsidRPr="00203C61">
        <w:rPr>
          <w:rFonts w:ascii="Times New Roman" w:eastAsia="Times New Roman" w:hAnsi="Times New Roman" w:cs="Times New Roman"/>
          <w:color w:val="000000" w:themeColor="text1"/>
          <w:sz w:val="26"/>
          <w:szCs w:val="26"/>
        </w:rPr>
        <w:t>đông, các bên liên quan</w:t>
      </w:r>
      <w:r w:rsidRPr="00203C61">
        <w:rPr>
          <w:rFonts w:ascii="Times New Roman" w:eastAsia="Times New Roman" w:hAnsi="Times New Roman" w:cs="Times New Roman"/>
          <w:color w:val="000000" w:themeColor="text1"/>
          <w:sz w:val="26"/>
          <w:szCs w:val="26"/>
          <w:lang w:val="vi-VN"/>
        </w:rPr>
        <w:t xml:space="preserve"> trên các phương tiện theo các quy định của pháp luật về chứng khoán và thị trường chứng khoán</w:t>
      </w:r>
      <w:r w:rsidRPr="00203C61">
        <w:rPr>
          <w:rFonts w:ascii="Times New Roman" w:eastAsia="Times New Roman" w:hAnsi="Times New Roman" w:cs="Times New Roman"/>
          <w:color w:val="000000" w:themeColor="text1"/>
          <w:sz w:val="26"/>
          <w:szCs w:val="26"/>
        </w:rPr>
        <w:t xml:space="preserve"> đối với Công ty đại chúng niêm yết</w:t>
      </w:r>
      <w:r w:rsidRPr="00203C61">
        <w:rPr>
          <w:rFonts w:ascii="Times New Roman" w:eastAsia="Times New Roman" w:hAnsi="Times New Roman" w:cs="Times New Roman"/>
          <w:color w:val="000000" w:themeColor="text1"/>
          <w:sz w:val="26"/>
          <w:szCs w:val="26"/>
          <w:lang w:val="vi-VN"/>
        </w:rPr>
        <w:t>.</w:t>
      </w:r>
      <w:r w:rsidR="00C075B2" w:rsidRPr="00203C61">
        <w:rPr>
          <w:rFonts w:ascii="Times New Roman" w:hAnsi="Times New Roman" w:cs="Times New Roman"/>
          <w:color w:val="000000" w:themeColor="text1"/>
          <w:sz w:val="26"/>
          <w:szCs w:val="26"/>
        </w:rPr>
        <w:t xml:space="preserve"> </w:t>
      </w:r>
    </w:p>
    <w:p w14:paraId="5D1AA7AB" w14:textId="77777777" w:rsidR="009A7717" w:rsidRPr="00203C61" w:rsidRDefault="009A7717" w:rsidP="008A47BF">
      <w:pPr>
        <w:shd w:val="clear" w:color="auto" w:fill="FFFFFF"/>
        <w:spacing w:before="120" w:after="0" w:line="240" w:lineRule="auto"/>
        <w:ind w:right="30" w:firstLine="720"/>
        <w:jc w:val="both"/>
        <w:rPr>
          <w:rFonts w:ascii="Times New Roman" w:hAnsi="Times New Roman" w:cs="Times New Roman"/>
          <w:color w:val="000000" w:themeColor="text1"/>
          <w:sz w:val="26"/>
          <w:szCs w:val="26"/>
        </w:rPr>
      </w:pPr>
    </w:p>
    <w:p w14:paraId="40B770BA" w14:textId="77777777" w:rsidR="00AD1D0E" w:rsidRDefault="00684F0A">
      <w:pPr>
        <w:pStyle w:val="Heading1"/>
        <w:rPr>
          <w:rFonts w:eastAsia="Times New Roman"/>
        </w:rPr>
      </w:pPr>
      <w:bookmarkStart w:id="20" w:name="_Toc513215428"/>
      <w:r w:rsidRPr="00203C61">
        <w:rPr>
          <w:rFonts w:eastAsia="Times New Roman"/>
        </w:rPr>
        <w:t>CHƯƠNG</w:t>
      </w:r>
      <w:r w:rsidR="00853C26" w:rsidRPr="00203C61">
        <w:rPr>
          <w:rFonts w:eastAsia="Times New Roman"/>
        </w:rPr>
        <w:t xml:space="preserve"> IV</w:t>
      </w:r>
      <w:r w:rsidR="00236251" w:rsidRPr="00203C61">
        <w:rPr>
          <w:rFonts w:eastAsia="Times New Roman"/>
        </w:rPr>
        <w:t xml:space="preserve">: </w:t>
      </w:r>
      <w:r w:rsidR="00E3711B" w:rsidRPr="00203C61">
        <w:rPr>
          <w:rFonts w:eastAsia="Times New Roman"/>
        </w:rPr>
        <w:t>BỔ NHIỆM,</w:t>
      </w:r>
      <w:r w:rsidRPr="00203C61">
        <w:rPr>
          <w:rFonts w:eastAsia="Times New Roman"/>
        </w:rPr>
        <w:t xml:space="preserve"> MIỄN NHIỆM</w:t>
      </w:r>
      <w:bookmarkStart w:id="21" w:name="_Toc509218030"/>
      <w:r w:rsidR="00AD1D0E">
        <w:rPr>
          <w:rFonts w:eastAsia="Times New Roman"/>
        </w:rPr>
        <w:t xml:space="preserve"> </w:t>
      </w:r>
      <w:r w:rsidR="00E3711B" w:rsidRPr="00203C61">
        <w:rPr>
          <w:rFonts w:eastAsia="Times New Roman"/>
        </w:rPr>
        <w:t>TỔNG GIÁM ĐỐC VÀ</w:t>
      </w:r>
      <w:bookmarkEnd w:id="20"/>
      <w:r w:rsidR="00E3711B" w:rsidRPr="00203C61">
        <w:rPr>
          <w:rFonts w:eastAsia="Times New Roman"/>
        </w:rPr>
        <w:t xml:space="preserve"> </w:t>
      </w:r>
    </w:p>
    <w:p w14:paraId="7BC38817" w14:textId="4655F5AD" w:rsidR="00236251" w:rsidRPr="00203C61" w:rsidRDefault="00AF7259">
      <w:pPr>
        <w:pStyle w:val="Heading1"/>
        <w:rPr>
          <w:rFonts w:eastAsia="Times New Roman"/>
        </w:rPr>
      </w:pPr>
      <w:bookmarkStart w:id="22" w:name="_Toc513215429"/>
      <w:r>
        <w:rPr>
          <w:rFonts w:eastAsia="Times New Roman"/>
        </w:rPr>
        <w:t xml:space="preserve">NGƯỜI QUẢN LÝ </w:t>
      </w:r>
      <w:r w:rsidR="00E3711B" w:rsidRPr="00203C61">
        <w:rPr>
          <w:rFonts w:eastAsia="Times New Roman"/>
        </w:rPr>
        <w:t>KHÁC CỦA TỔNG CÔNG TY</w:t>
      </w:r>
      <w:bookmarkEnd w:id="21"/>
      <w:bookmarkEnd w:id="22"/>
    </w:p>
    <w:p w14:paraId="1748CC2D" w14:textId="1C969CAB" w:rsidR="00236251" w:rsidRPr="00203C61" w:rsidRDefault="00236251" w:rsidP="003310C7">
      <w:pPr>
        <w:pStyle w:val="Heading2"/>
        <w:rPr>
          <w:rFonts w:eastAsia="Times New Roman"/>
          <w:lang w:val="vi-VN"/>
        </w:rPr>
      </w:pPr>
      <w:bookmarkStart w:id="23" w:name="_Toc513215430"/>
      <w:r w:rsidRPr="00203C61">
        <w:rPr>
          <w:rFonts w:eastAsia="Times New Roman"/>
        </w:rPr>
        <w:t xml:space="preserve">Điều </w:t>
      </w:r>
      <w:r w:rsidR="00BE4F5C" w:rsidRPr="00203C61">
        <w:rPr>
          <w:rFonts w:eastAsia="Times New Roman"/>
        </w:rPr>
        <w:t>1</w:t>
      </w:r>
      <w:r w:rsidR="00BE4F5C">
        <w:rPr>
          <w:rFonts w:eastAsia="Times New Roman"/>
        </w:rPr>
        <w:t>4</w:t>
      </w:r>
      <w:r w:rsidRPr="00203C61">
        <w:rPr>
          <w:rFonts w:eastAsia="Times New Roman"/>
        </w:rPr>
        <w:t xml:space="preserve">. </w:t>
      </w:r>
      <w:r w:rsidRPr="00203C61">
        <w:t>Tiêu</w:t>
      </w:r>
      <w:r w:rsidR="001D6E56" w:rsidRPr="00203C61">
        <w:rPr>
          <w:rFonts w:eastAsia="Times New Roman"/>
          <w:lang w:val="vi-VN"/>
        </w:rPr>
        <w:t xml:space="preserve"> chuẩn </w:t>
      </w:r>
      <w:r w:rsidR="001D6E56" w:rsidRPr="00203C61">
        <w:rPr>
          <w:rFonts w:eastAsia="Times New Roman"/>
        </w:rPr>
        <w:t>lựa chọn bổ nhiệm</w:t>
      </w:r>
      <w:bookmarkEnd w:id="23"/>
      <w:r w:rsidR="001D6E56" w:rsidRPr="00203C61">
        <w:rPr>
          <w:rFonts w:eastAsia="Times New Roman"/>
        </w:rPr>
        <w:t xml:space="preserve"> </w:t>
      </w:r>
    </w:p>
    <w:p w14:paraId="5ECD8A86" w14:textId="392DCF02" w:rsidR="00236251" w:rsidRPr="00E10514" w:rsidRDefault="00F20B2E" w:rsidP="008A47BF">
      <w:pPr>
        <w:shd w:val="clear" w:color="auto" w:fill="FFFFFF"/>
        <w:spacing w:before="120" w:after="0" w:line="240" w:lineRule="auto"/>
        <w:ind w:right="30" w:firstLine="72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 xml:space="preserve">Tổng Giám đốc </w:t>
      </w:r>
      <w:r w:rsidR="00B86C51" w:rsidRPr="00E10514">
        <w:rPr>
          <w:rFonts w:ascii="Times New Roman" w:eastAsia="Times New Roman" w:hAnsi="Times New Roman" w:cs="Times New Roman"/>
          <w:color w:val="000000" w:themeColor="text1"/>
          <w:sz w:val="26"/>
          <w:szCs w:val="26"/>
          <w:lang w:val="vi-VN"/>
        </w:rPr>
        <w:t xml:space="preserve">(TGĐ) </w:t>
      </w:r>
      <w:r w:rsidRPr="00E10514">
        <w:rPr>
          <w:rFonts w:ascii="Times New Roman" w:eastAsia="Times New Roman" w:hAnsi="Times New Roman" w:cs="Times New Roman"/>
          <w:color w:val="000000" w:themeColor="text1"/>
          <w:sz w:val="26"/>
          <w:szCs w:val="26"/>
          <w:lang w:val="vi-VN"/>
        </w:rPr>
        <w:t xml:space="preserve">và </w:t>
      </w:r>
      <w:r w:rsidR="00E12AE9">
        <w:rPr>
          <w:rFonts w:ascii="Times New Roman" w:eastAsia="Times New Roman" w:hAnsi="Times New Roman" w:cs="Times New Roman"/>
          <w:color w:val="000000" w:themeColor="text1"/>
          <w:sz w:val="26"/>
          <w:szCs w:val="26"/>
        </w:rPr>
        <w:t>n</w:t>
      </w:r>
      <w:r w:rsidR="00236251" w:rsidRPr="00E10514">
        <w:rPr>
          <w:rFonts w:ascii="Times New Roman" w:eastAsia="Times New Roman" w:hAnsi="Times New Roman" w:cs="Times New Roman"/>
          <w:color w:val="000000" w:themeColor="text1"/>
          <w:sz w:val="26"/>
          <w:szCs w:val="26"/>
          <w:lang w:val="vi-VN"/>
        </w:rPr>
        <w:t xml:space="preserve">gười </w:t>
      </w:r>
      <w:r w:rsidR="001D6E56" w:rsidRPr="00E10514">
        <w:rPr>
          <w:rFonts w:ascii="Times New Roman" w:eastAsia="Times New Roman" w:hAnsi="Times New Roman" w:cs="Times New Roman"/>
          <w:color w:val="000000" w:themeColor="text1"/>
          <w:sz w:val="26"/>
          <w:szCs w:val="26"/>
          <w:lang w:val="vi-VN"/>
        </w:rPr>
        <w:t>quản lý</w:t>
      </w:r>
      <w:r w:rsidR="00236251" w:rsidRPr="00E10514">
        <w:rPr>
          <w:rFonts w:ascii="Times New Roman" w:eastAsia="Times New Roman" w:hAnsi="Times New Roman" w:cs="Times New Roman"/>
          <w:color w:val="000000" w:themeColor="text1"/>
          <w:sz w:val="26"/>
          <w:szCs w:val="26"/>
          <w:lang w:val="vi-VN"/>
        </w:rPr>
        <w:t xml:space="preserve"> </w:t>
      </w:r>
      <w:r w:rsidR="00B8294F" w:rsidRPr="00E10514">
        <w:rPr>
          <w:rFonts w:ascii="Times New Roman" w:eastAsia="Times New Roman" w:hAnsi="Times New Roman" w:cs="Times New Roman"/>
          <w:color w:val="000000" w:themeColor="text1"/>
          <w:sz w:val="26"/>
          <w:szCs w:val="26"/>
          <w:lang w:val="vi-VN"/>
        </w:rPr>
        <w:t>khác</w:t>
      </w:r>
      <w:r w:rsidR="00236251" w:rsidRPr="00E10514">
        <w:rPr>
          <w:rFonts w:ascii="Times New Roman" w:eastAsia="Times New Roman" w:hAnsi="Times New Roman" w:cs="Times New Roman"/>
          <w:color w:val="000000" w:themeColor="text1"/>
          <w:sz w:val="26"/>
          <w:szCs w:val="26"/>
          <w:lang w:val="vi-VN"/>
        </w:rPr>
        <w:t xml:space="preserve"> phải có</w:t>
      </w:r>
      <w:r w:rsidR="00500039">
        <w:rPr>
          <w:rFonts w:ascii="Times New Roman" w:eastAsia="Times New Roman" w:hAnsi="Times New Roman" w:cs="Times New Roman"/>
          <w:color w:val="000000" w:themeColor="text1"/>
          <w:sz w:val="26"/>
          <w:szCs w:val="26"/>
        </w:rPr>
        <w:t xml:space="preserve"> đủ điều kiện theo quy định của pháp luật</w:t>
      </w:r>
      <w:r w:rsidR="008C27DC">
        <w:rPr>
          <w:rFonts w:ascii="Times New Roman" w:eastAsia="Times New Roman" w:hAnsi="Times New Roman" w:cs="Times New Roman"/>
          <w:color w:val="000000" w:themeColor="text1"/>
          <w:sz w:val="26"/>
          <w:szCs w:val="26"/>
        </w:rPr>
        <w:t xml:space="preserve">, Điều lệ và </w:t>
      </w:r>
      <w:r w:rsidR="00236251" w:rsidRPr="00E10514">
        <w:rPr>
          <w:rFonts w:ascii="Times New Roman" w:eastAsia="Times New Roman" w:hAnsi="Times New Roman" w:cs="Times New Roman"/>
          <w:color w:val="000000" w:themeColor="text1"/>
          <w:sz w:val="26"/>
          <w:szCs w:val="26"/>
          <w:lang w:val="vi-VN"/>
        </w:rPr>
        <w:t>các tiêu chuẩn sau:</w:t>
      </w:r>
    </w:p>
    <w:p w14:paraId="0E482F05" w14:textId="7039832E" w:rsidR="00236251" w:rsidRPr="00203C61" w:rsidRDefault="00236251" w:rsidP="008A47BF">
      <w:pPr>
        <w:pStyle w:val="ListParagraph"/>
        <w:numPr>
          <w:ilvl w:val="0"/>
          <w:numId w:val="37"/>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 xml:space="preserve">Có đủ năng lực hành vi dân sự, không thuộc đối tượng bị cấm quản lý doanh nghiệp theo quy định của </w:t>
      </w:r>
      <w:r w:rsidR="00A72D87">
        <w:rPr>
          <w:rFonts w:ascii="Times New Roman" w:eastAsia="Times New Roman" w:hAnsi="Times New Roman" w:cs="Times New Roman"/>
          <w:color w:val="000000" w:themeColor="text1"/>
          <w:sz w:val="26"/>
          <w:szCs w:val="26"/>
          <w:lang w:val="vi-VN"/>
        </w:rPr>
        <w:t>Luật doanh nghiệp</w:t>
      </w:r>
      <w:r w:rsidRPr="00203C61">
        <w:rPr>
          <w:rFonts w:ascii="Times New Roman" w:eastAsia="Times New Roman" w:hAnsi="Times New Roman" w:cs="Times New Roman"/>
          <w:color w:val="000000" w:themeColor="text1"/>
          <w:sz w:val="26"/>
          <w:szCs w:val="26"/>
          <w:lang w:val="vi-VN"/>
        </w:rPr>
        <w:t>;</w:t>
      </w:r>
    </w:p>
    <w:p w14:paraId="7A5C193C" w14:textId="0A16568C" w:rsidR="001D6E56" w:rsidRPr="00203C61" w:rsidRDefault="001D6E56" w:rsidP="008A47BF">
      <w:pPr>
        <w:pStyle w:val="ListParagraph"/>
        <w:numPr>
          <w:ilvl w:val="0"/>
          <w:numId w:val="37"/>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 xml:space="preserve">Trình độ học vấn, </w:t>
      </w:r>
      <w:r w:rsidR="0041162F">
        <w:rPr>
          <w:rFonts w:ascii="Times New Roman" w:eastAsia="Times New Roman" w:hAnsi="Times New Roman" w:cs="Times New Roman"/>
          <w:color w:val="000000" w:themeColor="text1"/>
          <w:sz w:val="26"/>
          <w:szCs w:val="26"/>
          <w:lang w:val="vi-VN"/>
        </w:rPr>
        <w:t>c</w:t>
      </w:r>
      <w:r w:rsidR="0041162F" w:rsidRPr="00E10514">
        <w:rPr>
          <w:rFonts w:ascii="Times New Roman" w:eastAsia="Times New Roman" w:hAnsi="Times New Roman" w:cs="Times New Roman"/>
          <w:color w:val="000000" w:themeColor="text1"/>
          <w:sz w:val="26"/>
          <w:szCs w:val="26"/>
          <w:lang w:val="vi-VN"/>
        </w:rPr>
        <w:t xml:space="preserve">huyên </w:t>
      </w:r>
      <w:r w:rsidRPr="00E10514">
        <w:rPr>
          <w:rFonts w:ascii="Times New Roman" w:eastAsia="Times New Roman" w:hAnsi="Times New Roman" w:cs="Times New Roman"/>
          <w:color w:val="000000" w:themeColor="text1"/>
          <w:sz w:val="26"/>
          <w:szCs w:val="26"/>
          <w:lang w:val="vi-VN"/>
        </w:rPr>
        <w:t>môn phù hợp vị trí đảm nhiệm;</w:t>
      </w:r>
    </w:p>
    <w:p w14:paraId="02407B5B" w14:textId="77777777" w:rsidR="00236251" w:rsidRPr="00203C61" w:rsidRDefault="00236251" w:rsidP="008A47BF">
      <w:pPr>
        <w:pStyle w:val="ListParagraph"/>
        <w:numPr>
          <w:ilvl w:val="0"/>
          <w:numId w:val="37"/>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 xml:space="preserve">Có đạo đức nghề nghiệp, trung thực, nhiệt tình và có uy tín; </w:t>
      </w:r>
    </w:p>
    <w:p w14:paraId="7EC90FCC" w14:textId="77777777" w:rsidR="00236251" w:rsidRPr="00203C61" w:rsidRDefault="00236251" w:rsidP="008A47BF">
      <w:pPr>
        <w:pStyle w:val="ListParagraph"/>
        <w:numPr>
          <w:ilvl w:val="0"/>
          <w:numId w:val="37"/>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Nắm vững nghiệp vụ, chuyên môn lĩnh vực phụ trách;</w:t>
      </w:r>
    </w:p>
    <w:p w14:paraId="026FF8BB" w14:textId="77777777" w:rsidR="00236251" w:rsidRPr="00203C61" w:rsidRDefault="00236251" w:rsidP="008A47BF">
      <w:pPr>
        <w:pStyle w:val="ListParagraph"/>
        <w:numPr>
          <w:ilvl w:val="0"/>
          <w:numId w:val="37"/>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 xml:space="preserve">Có năng lực quản trị; </w:t>
      </w:r>
    </w:p>
    <w:p w14:paraId="0C6F5854" w14:textId="273DD7F9" w:rsidR="00C03F79" w:rsidRPr="00C03F79" w:rsidRDefault="00C03F79" w:rsidP="00744B55">
      <w:pPr>
        <w:pStyle w:val="ListParagraph"/>
        <w:numPr>
          <w:ilvl w:val="0"/>
          <w:numId w:val="37"/>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C03F79">
        <w:rPr>
          <w:rFonts w:ascii="Times New Roman" w:eastAsia="Times New Roman" w:hAnsi="Times New Roman" w:cs="Times New Roman"/>
          <w:color w:val="000000" w:themeColor="text1"/>
          <w:sz w:val="26"/>
          <w:szCs w:val="26"/>
          <w:lang w:val="vi-VN"/>
        </w:rPr>
        <w:t xml:space="preserve">Các </w:t>
      </w:r>
      <w:r w:rsidRPr="00C03F79">
        <w:rPr>
          <w:rFonts w:ascii="Times New Roman" w:eastAsia="Times New Roman" w:hAnsi="Times New Roman" w:cs="Times New Roman"/>
          <w:color w:val="000000" w:themeColor="text1"/>
          <w:sz w:val="26"/>
          <w:szCs w:val="26"/>
        </w:rPr>
        <w:t>yêu cầu</w:t>
      </w:r>
      <w:r w:rsidRPr="00C03F79">
        <w:rPr>
          <w:rFonts w:ascii="Times New Roman" w:eastAsia="Times New Roman" w:hAnsi="Times New Roman" w:cs="Times New Roman"/>
          <w:color w:val="000000" w:themeColor="text1"/>
          <w:sz w:val="26"/>
          <w:szCs w:val="26"/>
          <w:lang w:val="vi-VN"/>
        </w:rPr>
        <w:t xml:space="preserve"> riêng cụ thể cho từng vị trí</w:t>
      </w:r>
      <w:r w:rsidRPr="00C03F79">
        <w:rPr>
          <w:rFonts w:ascii="Times New Roman" w:eastAsia="Times New Roman" w:hAnsi="Times New Roman" w:cs="Times New Roman"/>
          <w:color w:val="000000" w:themeColor="text1"/>
          <w:sz w:val="26"/>
          <w:szCs w:val="26"/>
        </w:rPr>
        <w:t xml:space="preserve"> theo quy định tại quy chế quản lý nội bộ ban hành đối với tiêu chuẩn của cán bộ quản lý</w:t>
      </w:r>
    </w:p>
    <w:p w14:paraId="7E0D145B" w14:textId="0A934287" w:rsidR="00236251" w:rsidRPr="00E10514" w:rsidRDefault="00224A3E" w:rsidP="003310C7">
      <w:pPr>
        <w:pStyle w:val="Heading2"/>
        <w:rPr>
          <w:rFonts w:eastAsia="Times New Roman"/>
          <w:lang w:val="vi-VN"/>
        </w:rPr>
      </w:pPr>
      <w:bookmarkStart w:id="24" w:name="_Toc513215431"/>
      <w:r w:rsidRPr="00E10514">
        <w:rPr>
          <w:rFonts w:eastAsia="Times New Roman"/>
          <w:lang w:val="vi-VN"/>
        </w:rPr>
        <w:t xml:space="preserve">Điều </w:t>
      </w:r>
      <w:r w:rsidR="00BE4F5C" w:rsidRPr="00E10514">
        <w:rPr>
          <w:rFonts w:eastAsia="Times New Roman"/>
          <w:lang w:val="vi-VN"/>
        </w:rPr>
        <w:t>1</w:t>
      </w:r>
      <w:r w:rsidR="00BE4F5C">
        <w:rPr>
          <w:rFonts w:eastAsia="Times New Roman"/>
        </w:rPr>
        <w:t>5</w:t>
      </w:r>
      <w:r w:rsidR="001D6E56" w:rsidRPr="00E10514">
        <w:rPr>
          <w:rFonts w:eastAsia="Times New Roman"/>
          <w:lang w:val="vi-VN"/>
        </w:rPr>
        <w:t>. Bổ nhiệm</w:t>
      </w:r>
      <w:bookmarkEnd w:id="24"/>
    </w:p>
    <w:p w14:paraId="56D2EADB" w14:textId="45DDBA41" w:rsidR="00236251" w:rsidRPr="00203C61" w:rsidRDefault="00052C68" w:rsidP="008A47BF">
      <w:pPr>
        <w:shd w:val="clear" w:color="auto" w:fill="FFFFFF"/>
        <w:tabs>
          <w:tab w:val="left" w:pos="1080"/>
        </w:tabs>
        <w:spacing w:before="120" w:after="0" w:line="240" w:lineRule="auto"/>
        <w:ind w:right="30" w:firstLine="72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1.</w:t>
      </w:r>
      <w:r w:rsidRPr="00E10514">
        <w:rPr>
          <w:rFonts w:ascii="Times New Roman" w:eastAsia="Times New Roman" w:hAnsi="Times New Roman" w:cs="Times New Roman"/>
          <w:color w:val="000000" w:themeColor="text1"/>
          <w:sz w:val="26"/>
          <w:szCs w:val="26"/>
          <w:lang w:val="vi-VN"/>
        </w:rPr>
        <w:tab/>
      </w:r>
      <w:r w:rsidR="00236251" w:rsidRPr="00203C61">
        <w:rPr>
          <w:rFonts w:ascii="Times New Roman" w:eastAsia="Times New Roman" w:hAnsi="Times New Roman" w:cs="Times New Roman"/>
          <w:color w:val="000000" w:themeColor="text1"/>
          <w:sz w:val="26"/>
          <w:szCs w:val="26"/>
          <w:lang w:val="vi-VN"/>
        </w:rPr>
        <w:t xml:space="preserve">Bổ nhiệm </w:t>
      </w:r>
      <w:r w:rsidR="00B86C51">
        <w:rPr>
          <w:rFonts w:ascii="Times New Roman" w:eastAsia="Times New Roman" w:hAnsi="Times New Roman" w:cs="Times New Roman"/>
          <w:color w:val="000000" w:themeColor="text1"/>
          <w:sz w:val="26"/>
          <w:szCs w:val="26"/>
          <w:lang w:val="vi-VN"/>
        </w:rPr>
        <w:t>TGĐ</w:t>
      </w:r>
      <w:r w:rsidR="00236251" w:rsidRPr="00203C61">
        <w:rPr>
          <w:rFonts w:ascii="Times New Roman" w:eastAsia="Times New Roman" w:hAnsi="Times New Roman" w:cs="Times New Roman"/>
          <w:color w:val="000000" w:themeColor="text1"/>
          <w:sz w:val="26"/>
          <w:szCs w:val="26"/>
          <w:lang w:val="vi-VN"/>
        </w:rPr>
        <w:t xml:space="preserve">: </w:t>
      </w:r>
    </w:p>
    <w:p w14:paraId="7488C0E0" w14:textId="00D2776F" w:rsidR="00236251" w:rsidRPr="00203C61" w:rsidRDefault="004E3CDD" w:rsidP="008A47BF">
      <w:pPr>
        <w:pStyle w:val="ListParagraph"/>
        <w:numPr>
          <w:ilvl w:val="0"/>
          <w:numId w:val="52"/>
        </w:numPr>
        <w:shd w:val="clear" w:color="auto" w:fill="FFFFFF"/>
        <w:spacing w:before="120" w:after="0" w:line="240" w:lineRule="auto"/>
        <w:ind w:left="1080" w:right="3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HĐQT</w:t>
      </w:r>
      <w:r w:rsidR="00236251" w:rsidRPr="00203C61">
        <w:rPr>
          <w:rFonts w:ascii="Times New Roman" w:eastAsia="Times New Roman" w:hAnsi="Times New Roman" w:cs="Times New Roman"/>
          <w:color w:val="000000" w:themeColor="text1"/>
          <w:sz w:val="26"/>
          <w:szCs w:val="26"/>
          <w:lang w:val="vi-VN"/>
        </w:rPr>
        <w:t xml:space="preserve"> bổ nhiệm một </w:t>
      </w:r>
      <w:r w:rsidRPr="00E10514">
        <w:rPr>
          <w:rFonts w:ascii="Times New Roman" w:eastAsia="Times New Roman" w:hAnsi="Times New Roman" w:cs="Times New Roman"/>
          <w:color w:val="000000" w:themeColor="text1"/>
          <w:sz w:val="26"/>
          <w:szCs w:val="26"/>
          <w:lang w:val="vi-VN"/>
        </w:rPr>
        <w:t>T</w:t>
      </w:r>
      <w:r w:rsidR="00236251" w:rsidRPr="00203C61">
        <w:rPr>
          <w:rFonts w:ascii="Times New Roman" w:eastAsia="Times New Roman" w:hAnsi="Times New Roman" w:cs="Times New Roman"/>
          <w:color w:val="000000" w:themeColor="text1"/>
          <w:sz w:val="26"/>
          <w:szCs w:val="26"/>
          <w:lang w:val="vi-VN"/>
        </w:rPr>
        <w:t xml:space="preserve">hành viên trong </w:t>
      </w:r>
      <w:r w:rsidRPr="00E10514">
        <w:rPr>
          <w:rFonts w:ascii="Times New Roman" w:eastAsia="Times New Roman" w:hAnsi="Times New Roman" w:cs="Times New Roman"/>
          <w:color w:val="000000" w:themeColor="text1"/>
          <w:sz w:val="26"/>
          <w:szCs w:val="26"/>
          <w:lang w:val="vi-VN"/>
        </w:rPr>
        <w:t>HĐQT</w:t>
      </w:r>
      <w:r w:rsidR="00236251" w:rsidRPr="00203C61">
        <w:rPr>
          <w:rFonts w:ascii="Times New Roman" w:eastAsia="Times New Roman" w:hAnsi="Times New Roman" w:cs="Times New Roman"/>
          <w:color w:val="000000" w:themeColor="text1"/>
          <w:sz w:val="26"/>
          <w:szCs w:val="26"/>
          <w:lang w:val="vi-VN"/>
        </w:rPr>
        <w:t xml:space="preserve"> hoặc một người khác làm </w:t>
      </w:r>
      <w:r w:rsidR="00B86C51">
        <w:rPr>
          <w:rFonts w:ascii="Times New Roman" w:eastAsia="Times New Roman" w:hAnsi="Times New Roman" w:cs="Times New Roman"/>
          <w:color w:val="000000" w:themeColor="text1"/>
          <w:sz w:val="26"/>
          <w:szCs w:val="26"/>
          <w:lang w:val="vi-VN"/>
        </w:rPr>
        <w:t>TGĐ</w:t>
      </w:r>
      <w:r w:rsidR="00236251" w:rsidRPr="00203C61">
        <w:rPr>
          <w:rFonts w:ascii="Times New Roman" w:eastAsia="Times New Roman" w:hAnsi="Times New Roman" w:cs="Times New Roman"/>
          <w:color w:val="000000" w:themeColor="text1"/>
          <w:sz w:val="26"/>
          <w:szCs w:val="26"/>
          <w:lang w:val="vi-VN"/>
        </w:rPr>
        <w:t xml:space="preserve">. </w:t>
      </w:r>
    </w:p>
    <w:p w14:paraId="79AD6C4D" w14:textId="7254A9CA" w:rsidR="00236251" w:rsidRPr="00F06666" w:rsidRDefault="00CF0055" w:rsidP="007A6262">
      <w:pPr>
        <w:pStyle w:val="ListParagraph"/>
        <w:numPr>
          <w:ilvl w:val="0"/>
          <w:numId w:val="52"/>
        </w:numPr>
        <w:shd w:val="clear" w:color="auto" w:fill="FFFFFF"/>
        <w:spacing w:before="120" w:after="0" w:line="240" w:lineRule="auto"/>
        <w:ind w:left="1080" w:right="30"/>
        <w:jc w:val="both"/>
        <w:rPr>
          <w:color w:val="000000" w:themeColor="text1"/>
          <w:sz w:val="26"/>
          <w:szCs w:val="26"/>
          <w:lang w:val="vi-VN"/>
        </w:rPr>
      </w:pPr>
      <w:r w:rsidRPr="007A6262">
        <w:rPr>
          <w:rFonts w:ascii="Times New Roman" w:eastAsia="Times New Roman" w:hAnsi="Times New Roman" w:cs="Times New Roman"/>
          <w:color w:val="000000" w:themeColor="text1"/>
          <w:sz w:val="26"/>
          <w:szCs w:val="26"/>
          <w:lang w:val="vi-VN"/>
        </w:rPr>
        <w:t>Hồ sơ và t</w:t>
      </w:r>
      <w:r w:rsidR="001D6E56" w:rsidRPr="007A6262">
        <w:rPr>
          <w:rFonts w:ascii="Times New Roman" w:eastAsia="Times New Roman" w:hAnsi="Times New Roman" w:cs="Times New Roman"/>
          <w:color w:val="000000" w:themeColor="text1"/>
          <w:sz w:val="26"/>
          <w:szCs w:val="26"/>
          <w:lang w:val="vi-VN"/>
        </w:rPr>
        <w:t xml:space="preserve">rình tự bổ nhiệm </w:t>
      </w:r>
      <w:r>
        <w:rPr>
          <w:rFonts w:ascii="Times New Roman" w:eastAsia="Times New Roman" w:hAnsi="Times New Roman" w:cs="Times New Roman"/>
          <w:color w:val="000000" w:themeColor="text1"/>
          <w:sz w:val="26"/>
          <w:szCs w:val="26"/>
          <w:lang w:val="vi-VN"/>
        </w:rPr>
        <w:t>TGĐ</w:t>
      </w:r>
      <w:r w:rsidRPr="007A6262">
        <w:rPr>
          <w:rFonts w:ascii="Times New Roman" w:eastAsia="Times New Roman" w:hAnsi="Times New Roman" w:cs="Times New Roman"/>
          <w:color w:val="000000" w:themeColor="text1"/>
          <w:sz w:val="26"/>
          <w:szCs w:val="26"/>
          <w:lang w:val="vi-VN"/>
        </w:rPr>
        <w:t xml:space="preserve"> </w:t>
      </w:r>
      <w:r w:rsidR="001D6E56" w:rsidRPr="007A6262">
        <w:rPr>
          <w:rFonts w:ascii="Times New Roman" w:eastAsia="Times New Roman" w:hAnsi="Times New Roman" w:cs="Times New Roman"/>
          <w:color w:val="000000" w:themeColor="text1"/>
          <w:sz w:val="26"/>
          <w:szCs w:val="26"/>
          <w:lang w:val="vi-VN"/>
        </w:rPr>
        <w:t xml:space="preserve">theo quy định liên quan về công tác </w:t>
      </w:r>
      <w:r w:rsidR="001547CC" w:rsidRPr="007A6262">
        <w:rPr>
          <w:rFonts w:ascii="Times New Roman" w:eastAsia="Times New Roman" w:hAnsi="Times New Roman" w:cs="Times New Roman"/>
          <w:color w:val="000000" w:themeColor="text1"/>
          <w:sz w:val="26"/>
          <w:szCs w:val="26"/>
          <w:lang w:val="vi-VN"/>
        </w:rPr>
        <w:t>nhân sự</w:t>
      </w:r>
      <w:r w:rsidR="001D6E56" w:rsidRPr="007A6262">
        <w:rPr>
          <w:rFonts w:ascii="Times New Roman" w:eastAsia="Times New Roman" w:hAnsi="Times New Roman" w:cs="Times New Roman"/>
          <w:color w:val="000000" w:themeColor="text1"/>
          <w:sz w:val="26"/>
          <w:szCs w:val="26"/>
          <w:lang w:val="vi-VN"/>
        </w:rPr>
        <w:t xml:space="preserve"> </w:t>
      </w:r>
      <w:r w:rsidR="00EE7111" w:rsidRPr="007A6262">
        <w:rPr>
          <w:rFonts w:ascii="Times New Roman" w:eastAsia="Times New Roman" w:hAnsi="Times New Roman" w:cs="Times New Roman"/>
          <w:color w:val="000000" w:themeColor="text1"/>
          <w:sz w:val="26"/>
          <w:szCs w:val="26"/>
          <w:lang w:val="vi-VN"/>
        </w:rPr>
        <w:t>của pháp luật, Điều lệ</w:t>
      </w:r>
      <w:r w:rsidR="00DA6DA3">
        <w:rPr>
          <w:rFonts w:ascii="Times New Roman" w:eastAsia="Times New Roman" w:hAnsi="Times New Roman" w:cs="Times New Roman"/>
          <w:color w:val="000000" w:themeColor="text1"/>
          <w:sz w:val="26"/>
          <w:szCs w:val="26"/>
        </w:rPr>
        <w:t xml:space="preserve"> và </w:t>
      </w:r>
      <w:r>
        <w:rPr>
          <w:rFonts w:ascii="Times New Roman" w:eastAsia="Times New Roman" w:hAnsi="Times New Roman" w:cs="Times New Roman"/>
          <w:color w:val="000000" w:themeColor="text1"/>
          <w:sz w:val="26"/>
          <w:szCs w:val="26"/>
        </w:rPr>
        <w:t>quy chế quản lý nội bộ của</w:t>
      </w:r>
      <w:r w:rsidR="00EE7111" w:rsidRPr="007A6262">
        <w:rPr>
          <w:rFonts w:ascii="Times New Roman" w:eastAsia="Times New Roman" w:hAnsi="Times New Roman" w:cs="Times New Roman"/>
          <w:color w:val="000000" w:themeColor="text1"/>
          <w:sz w:val="26"/>
          <w:szCs w:val="26"/>
          <w:lang w:val="vi-VN"/>
        </w:rPr>
        <w:t xml:space="preserve"> Tổng công ty</w:t>
      </w:r>
      <w:r w:rsidR="00236251" w:rsidRPr="007A6262">
        <w:rPr>
          <w:rFonts w:ascii="Times New Roman" w:eastAsia="Times New Roman" w:hAnsi="Times New Roman" w:cs="Times New Roman"/>
          <w:color w:val="000000" w:themeColor="text1"/>
          <w:sz w:val="26"/>
          <w:szCs w:val="26"/>
          <w:lang w:val="vi-VN"/>
        </w:rPr>
        <w:t>.</w:t>
      </w:r>
    </w:p>
    <w:p w14:paraId="0D20AFC6" w14:textId="452DE5F5" w:rsidR="00236251" w:rsidRPr="00203C61" w:rsidRDefault="00236251" w:rsidP="00DC6F70">
      <w:pPr>
        <w:shd w:val="clear" w:color="auto" w:fill="FFFFFF"/>
        <w:tabs>
          <w:tab w:val="left" w:pos="1080"/>
        </w:tabs>
        <w:spacing w:before="120" w:after="0" w:line="240" w:lineRule="auto"/>
        <w:ind w:right="30" w:firstLine="72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2.</w:t>
      </w:r>
      <w:r w:rsidR="00DC6F70">
        <w:rPr>
          <w:rFonts w:ascii="Times New Roman" w:eastAsia="Times New Roman" w:hAnsi="Times New Roman" w:cs="Times New Roman"/>
          <w:color w:val="000000" w:themeColor="text1"/>
          <w:sz w:val="26"/>
          <w:szCs w:val="26"/>
          <w:lang w:val="vi-VN"/>
        </w:rPr>
        <w:tab/>
      </w:r>
      <w:r w:rsidRPr="00203C61">
        <w:rPr>
          <w:rFonts w:ascii="Times New Roman" w:eastAsia="Times New Roman" w:hAnsi="Times New Roman" w:cs="Times New Roman"/>
          <w:color w:val="000000" w:themeColor="text1"/>
          <w:sz w:val="26"/>
          <w:szCs w:val="26"/>
          <w:lang w:val="vi-VN"/>
        </w:rPr>
        <w:t>Bổ nhiệm</w:t>
      </w:r>
      <w:r w:rsidR="00DC6F70">
        <w:rPr>
          <w:rFonts w:ascii="Times New Roman" w:eastAsia="Times New Roman" w:hAnsi="Times New Roman" w:cs="Times New Roman"/>
          <w:color w:val="000000" w:themeColor="text1"/>
          <w:sz w:val="26"/>
          <w:szCs w:val="26"/>
        </w:rPr>
        <w:t>/ phê chuẩn</w:t>
      </w:r>
      <w:r w:rsidRPr="00203C61">
        <w:rPr>
          <w:rFonts w:ascii="Times New Roman" w:eastAsia="Times New Roman" w:hAnsi="Times New Roman" w:cs="Times New Roman"/>
          <w:color w:val="000000" w:themeColor="text1"/>
          <w:sz w:val="26"/>
          <w:szCs w:val="26"/>
          <w:lang w:val="vi-VN"/>
        </w:rPr>
        <w:t xml:space="preserve"> </w:t>
      </w:r>
      <w:r w:rsidR="00E12AE9">
        <w:rPr>
          <w:rFonts w:ascii="Times New Roman" w:eastAsia="Times New Roman" w:hAnsi="Times New Roman" w:cs="Times New Roman"/>
          <w:color w:val="000000" w:themeColor="text1"/>
          <w:sz w:val="26"/>
          <w:szCs w:val="26"/>
        </w:rPr>
        <w:t>n</w:t>
      </w:r>
      <w:r w:rsidR="00AF7259">
        <w:rPr>
          <w:rFonts w:ascii="Times New Roman" w:eastAsia="Times New Roman" w:hAnsi="Times New Roman" w:cs="Times New Roman"/>
          <w:color w:val="000000" w:themeColor="text1"/>
          <w:sz w:val="26"/>
          <w:szCs w:val="26"/>
          <w:lang w:val="vi-VN"/>
        </w:rPr>
        <w:t xml:space="preserve">gười quản </w:t>
      </w:r>
      <w:r w:rsidR="00AF7259" w:rsidRPr="00C64C1E">
        <w:rPr>
          <w:rFonts w:ascii="Times New Roman" w:eastAsia="Times New Roman" w:hAnsi="Times New Roman" w:cs="Times New Roman"/>
          <w:color w:val="000000" w:themeColor="text1"/>
          <w:sz w:val="26"/>
          <w:szCs w:val="26"/>
          <w:lang w:val="vi-VN"/>
        </w:rPr>
        <w:t xml:space="preserve">lý </w:t>
      </w:r>
      <w:r w:rsidRPr="00C64C1E">
        <w:rPr>
          <w:rFonts w:ascii="Times New Roman" w:eastAsia="Times New Roman" w:hAnsi="Times New Roman" w:cs="Times New Roman"/>
          <w:color w:val="000000" w:themeColor="text1"/>
          <w:sz w:val="26"/>
          <w:szCs w:val="26"/>
          <w:lang w:val="vi-VN"/>
        </w:rPr>
        <w:t xml:space="preserve">khác: </w:t>
      </w:r>
      <w:r w:rsidR="008727B4" w:rsidRPr="00E10514">
        <w:rPr>
          <w:rFonts w:ascii="Times New Roman" w:eastAsia="Times New Roman" w:hAnsi="Times New Roman" w:cs="Times New Roman"/>
          <w:color w:val="000000" w:themeColor="text1"/>
          <w:sz w:val="26"/>
          <w:szCs w:val="26"/>
          <w:lang w:val="vi-VN"/>
        </w:rPr>
        <w:t>d</w:t>
      </w:r>
      <w:r w:rsidRPr="00C64C1E">
        <w:rPr>
          <w:rFonts w:ascii="Times New Roman" w:eastAsia="Times New Roman" w:hAnsi="Times New Roman" w:cs="Times New Roman"/>
          <w:color w:val="000000" w:themeColor="text1"/>
          <w:sz w:val="26"/>
          <w:szCs w:val="26"/>
          <w:lang w:val="vi-VN"/>
        </w:rPr>
        <w:t xml:space="preserve">o </w:t>
      </w:r>
      <w:r w:rsidR="004E3CDD" w:rsidRPr="00E10514">
        <w:rPr>
          <w:rFonts w:ascii="Times New Roman" w:eastAsia="Times New Roman" w:hAnsi="Times New Roman" w:cs="Times New Roman"/>
          <w:color w:val="000000" w:themeColor="text1"/>
          <w:sz w:val="26"/>
          <w:szCs w:val="26"/>
          <w:lang w:val="vi-VN"/>
        </w:rPr>
        <w:t>HĐQT</w:t>
      </w:r>
      <w:r w:rsidRPr="00C64C1E">
        <w:rPr>
          <w:rFonts w:ascii="Times New Roman" w:eastAsia="Times New Roman" w:hAnsi="Times New Roman" w:cs="Times New Roman"/>
          <w:color w:val="000000" w:themeColor="text1"/>
          <w:sz w:val="26"/>
          <w:szCs w:val="26"/>
          <w:lang w:val="vi-VN"/>
        </w:rPr>
        <w:t xml:space="preserve"> bổ nhiệm</w:t>
      </w:r>
      <w:r w:rsidR="005F4050">
        <w:rPr>
          <w:rFonts w:ascii="Times New Roman" w:eastAsia="Times New Roman" w:hAnsi="Times New Roman" w:cs="Times New Roman"/>
          <w:color w:val="000000" w:themeColor="text1"/>
          <w:sz w:val="26"/>
          <w:szCs w:val="26"/>
        </w:rPr>
        <w:t>/</w:t>
      </w:r>
      <w:r w:rsidR="009C6065">
        <w:rPr>
          <w:rFonts w:ascii="Times New Roman" w:eastAsia="Times New Roman" w:hAnsi="Times New Roman" w:cs="Times New Roman"/>
          <w:color w:val="000000" w:themeColor="text1"/>
          <w:sz w:val="26"/>
          <w:szCs w:val="26"/>
        </w:rPr>
        <w:t xml:space="preserve"> phê chuẩn</w:t>
      </w:r>
      <w:r w:rsidR="00DC6F70">
        <w:rPr>
          <w:rFonts w:ascii="Times New Roman" w:eastAsia="Times New Roman" w:hAnsi="Times New Roman" w:cs="Times New Roman"/>
          <w:color w:val="000000" w:themeColor="text1"/>
          <w:sz w:val="26"/>
          <w:szCs w:val="26"/>
        </w:rPr>
        <w:t xml:space="preserve"> </w:t>
      </w:r>
      <w:r w:rsidR="00DC6F70" w:rsidRPr="00203C61">
        <w:rPr>
          <w:rFonts w:ascii="Times New Roman" w:eastAsia="Times New Roman" w:hAnsi="Times New Roman" w:cs="Times New Roman"/>
          <w:color w:val="000000" w:themeColor="text1"/>
          <w:sz w:val="26"/>
          <w:szCs w:val="26"/>
          <w:lang w:val="vi-VN"/>
        </w:rPr>
        <w:t>theo</w:t>
      </w:r>
      <w:r w:rsidR="00DC6F70">
        <w:rPr>
          <w:rFonts w:ascii="Times New Roman" w:eastAsia="Times New Roman" w:hAnsi="Times New Roman" w:cs="Times New Roman"/>
          <w:color w:val="000000" w:themeColor="text1"/>
          <w:sz w:val="26"/>
          <w:szCs w:val="26"/>
        </w:rPr>
        <w:t xml:space="preserve"> đề xuất của </w:t>
      </w:r>
      <w:r w:rsidR="00047A98">
        <w:rPr>
          <w:rFonts w:ascii="Times New Roman" w:eastAsia="Times New Roman" w:hAnsi="Times New Roman" w:cs="Times New Roman"/>
          <w:color w:val="000000" w:themeColor="text1"/>
          <w:sz w:val="26"/>
          <w:szCs w:val="26"/>
        </w:rPr>
        <w:t>TGĐ</w:t>
      </w:r>
      <w:r w:rsidR="00DC6F70">
        <w:rPr>
          <w:rFonts w:ascii="Times New Roman" w:eastAsia="Times New Roman" w:hAnsi="Times New Roman" w:cs="Times New Roman"/>
          <w:color w:val="000000" w:themeColor="text1"/>
          <w:sz w:val="26"/>
          <w:szCs w:val="26"/>
        </w:rPr>
        <w:t xml:space="preserve"> và các quy định tại</w:t>
      </w:r>
      <w:r w:rsidR="00DC6F70" w:rsidRPr="00203C61">
        <w:rPr>
          <w:rFonts w:ascii="Times New Roman" w:eastAsia="Times New Roman" w:hAnsi="Times New Roman" w:cs="Times New Roman"/>
          <w:color w:val="000000" w:themeColor="text1"/>
          <w:sz w:val="26"/>
          <w:szCs w:val="26"/>
          <w:lang w:val="vi-VN"/>
        </w:rPr>
        <w:t xml:space="preserve"> </w:t>
      </w:r>
      <w:r w:rsidR="00DC6F70">
        <w:rPr>
          <w:rFonts w:ascii="Times New Roman" w:eastAsia="Times New Roman" w:hAnsi="Times New Roman" w:cs="Times New Roman"/>
          <w:color w:val="000000" w:themeColor="text1"/>
          <w:sz w:val="26"/>
          <w:szCs w:val="26"/>
        </w:rPr>
        <w:t>quy chế quản lý nội bộ của Tổng công ty</w:t>
      </w:r>
      <w:r w:rsidRPr="00C64C1E">
        <w:rPr>
          <w:rFonts w:ascii="Times New Roman" w:eastAsia="Times New Roman" w:hAnsi="Times New Roman" w:cs="Times New Roman"/>
          <w:color w:val="000000" w:themeColor="text1"/>
          <w:sz w:val="26"/>
          <w:szCs w:val="26"/>
          <w:lang w:val="vi-VN"/>
        </w:rPr>
        <w:t xml:space="preserve">. Hồ sơ </w:t>
      </w:r>
      <w:r w:rsidR="009F4755">
        <w:rPr>
          <w:rFonts w:ascii="Times New Roman" w:eastAsia="Times New Roman" w:hAnsi="Times New Roman" w:cs="Times New Roman"/>
          <w:color w:val="000000" w:themeColor="text1"/>
          <w:sz w:val="26"/>
          <w:szCs w:val="26"/>
        </w:rPr>
        <w:t>và trình tự</w:t>
      </w:r>
      <w:r w:rsidR="00EE7111" w:rsidRPr="00C64C1E">
        <w:rPr>
          <w:rFonts w:ascii="Times New Roman" w:eastAsia="Times New Roman" w:hAnsi="Times New Roman" w:cs="Times New Roman"/>
          <w:color w:val="000000" w:themeColor="text1"/>
          <w:sz w:val="26"/>
          <w:szCs w:val="26"/>
          <w:lang w:val="vi-VN"/>
        </w:rPr>
        <w:t xml:space="preserve"> bổ nhiệm thực hiện tương tự tại </w:t>
      </w:r>
      <w:r w:rsidR="00B25ECC">
        <w:rPr>
          <w:rFonts w:ascii="Times New Roman" w:eastAsia="Times New Roman" w:hAnsi="Times New Roman" w:cs="Times New Roman"/>
          <w:color w:val="000000" w:themeColor="text1"/>
          <w:sz w:val="26"/>
          <w:szCs w:val="26"/>
        </w:rPr>
        <w:t xml:space="preserve">điểm b </w:t>
      </w:r>
      <w:r w:rsidR="00EE7111" w:rsidRPr="00C64C1E">
        <w:rPr>
          <w:rFonts w:ascii="Times New Roman" w:eastAsia="Times New Roman" w:hAnsi="Times New Roman" w:cs="Times New Roman"/>
          <w:color w:val="000000" w:themeColor="text1"/>
          <w:sz w:val="26"/>
          <w:szCs w:val="26"/>
          <w:lang w:val="vi-VN"/>
        </w:rPr>
        <w:t>Khoản 1 Điều này</w:t>
      </w:r>
      <w:r w:rsidRPr="00C64C1E">
        <w:rPr>
          <w:rFonts w:ascii="Times New Roman" w:eastAsia="Times New Roman" w:hAnsi="Times New Roman" w:cs="Times New Roman"/>
          <w:color w:val="000000" w:themeColor="text1"/>
          <w:sz w:val="26"/>
          <w:szCs w:val="26"/>
          <w:lang w:val="vi-VN"/>
        </w:rPr>
        <w:t>.</w:t>
      </w:r>
    </w:p>
    <w:p w14:paraId="3A0404B0" w14:textId="35D649BC" w:rsidR="00236251" w:rsidRPr="00E10514" w:rsidRDefault="00224A3E" w:rsidP="003310C7">
      <w:pPr>
        <w:pStyle w:val="Heading2"/>
        <w:rPr>
          <w:rFonts w:eastAsia="Times New Roman"/>
          <w:lang w:val="vi-VN"/>
        </w:rPr>
      </w:pPr>
      <w:bookmarkStart w:id="25" w:name="_Toc513215432"/>
      <w:r w:rsidRPr="00E10514">
        <w:rPr>
          <w:rFonts w:eastAsia="Times New Roman"/>
          <w:lang w:val="vi-VN"/>
        </w:rPr>
        <w:t>Điều</w:t>
      </w:r>
      <w:r w:rsidR="001F5ADB" w:rsidRPr="00E10514">
        <w:rPr>
          <w:rFonts w:eastAsia="Times New Roman"/>
          <w:lang w:val="vi-VN"/>
        </w:rPr>
        <w:t xml:space="preserve"> </w:t>
      </w:r>
      <w:r w:rsidR="00BE4F5C" w:rsidRPr="00E10514">
        <w:rPr>
          <w:rFonts w:eastAsia="Times New Roman"/>
          <w:lang w:val="vi-VN"/>
        </w:rPr>
        <w:t>1</w:t>
      </w:r>
      <w:r w:rsidR="00BE4F5C">
        <w:rPr>
          <w:rFonts w:eastAsia="Times New Roman"/>
        </w:rPr>
        <w:t>6</w:t>
      </w:r>
      <w:r w:rsidR="00236251" w:rsidRPr="00E10514">
        <w:rPr>
          <w:rFonts w:eastAsia="Times New Roman"/>
          <w:lang w:val="vi-VN"/>
        </w:rPr>
        <w:t xml:space="preserve">. </w:t>
      </w:r>
      <w:r w:rsidR="00236251" w:rsidRPr="00203C61">
        <w:rPr>
          <w:rFonts w:eastAsia="Times New Roman"/>
          <w:lang w:val="vi-VN"/>
        </w:rPr>
        <w:t xml:space="preserve">Ký hợp đồng </w:t>
      </w:r>
      <w:r w:rsidR="00236251" w:rsidRPr="00E10514">
        <w:rPr>
          <w:lang w:val="vi-VN"/>
        </w:rPr>
        <w:t>lao</w:t>
      </w:r>
      <w:r w:rsidR="00236251" w:rsidRPr="00203C61">
        <w:rPr>
          <w:rFonts w:eastAsia="Times New Roman"/>
          <w:lang w:val="vi-VN"/>
        </w:rPr>
        <w:t xml:space="preserve"> động với </w:t>
      </w:r>
      <w:r w:rsidR="00B86C51" w:rsidRPr="00E10514">
        <w:rPr>
          <w:rFonts w:eastAsia="Times New Roman"/>
          <w:lang w:val="vi-VN"/>
        </w:rPr>
        <w:t>TGĐ</w:t>
      </w:r>
      <w:r w:rsidR="00F438B9" w:rsidRPr="00E10514">
        <w:rPr>
          <w:rFonts w:eastAsia="Times New Roman"/>
          <w:lang w:val="vi-VN"/>
        </w:rPr>
        <w:t xml:space="preserve"> và </w:t>
      </w:r>
      <w:r w:rsidR="00E12AE9">
        <w:rPr>
          <w:rFonts w:eastAsia="Times New Roman"/>
        </w:rPr>
        <w:t>n</w:t>
      </w:r>
      <w:r w:rsidR="00AF7259" w:rsidRPr="00E10514">
        <w:rPr>
          <w:rFonts w:eastAsia="Times New Roman"/>
          <w:lang w:val="vi-VN"/>
        </w:rPr>
        <w:t xml:space="preserve">gười quản lý </w:t>
      </w:r>
      <w:r w:rsidR="00491543" w:rsidRPr="00E10514">
        <w:rPr>
          <w:rFonts w:eastAsia="Times New Roman"/>
          <w:lang w:val="vi-VN"/>
        </w:rPr>
        <w:t>khác</w:t>
      </w:r>
      <w:bookmarkEnd w:id="25"/>
    </w:p>
    <w:p w14:paraId="16F68C35" w14:textId="10069F79" w:rsidR="00C069E8" w:rsidRPr="00F438B9" w:rsidRDefault="00C069E8" w:rsidP="008A47BF">
      <w:pPr>
        <w:pStyle w:val="ListParagraph"/>
        <w:numPr>
          <w:ilvl w:val="0"/>
          <w:numId w:val="53"/>
        </w:numPr>
        <w:shd w:val="clear" w:color="auto" w:fill="FFFFFF"/>
        <w:tabs>
          <w:tab w:val="left" w:pos="1080"/>
        </w:tabs>
        <w:spacing w:before="120" w:after="0" w:line="240" w:lineRule="auto"/>
        <w:ind w:left="0" w:right="30" w:firstLine="720"/>
        <w:jc w:val="both"/>
        <w:rPr>
          <w:rFonts w:ascii="Times New Roman" w:eastAsia="Times New Roman" w:hAnsi="Times New Roman" w:cs="Times New Roman"/>
          <w:color w:val="000000" w:themeColor="text1"/>
          <w:sz w:val="26"/>
          <w:szCs w:val="26"/>
          <w:lang w:val="vi-VN"/>
        </w:rPr>
      </w:pPr>
      <w:r w:rsidRPr="00F438B9">
        <w:rPr>
          <w:rFonts w:ascii="Times New Roman" w:eastAsia="Times New Roman" w:hAnsi="Times New Roman" w:cs="Times New Roman"/>
          <w:color w:val="000000" w:themeColor="text1"/>
          <w:sz w:val="26"/>
          <w:szCs w:val="26"/>
          <w:lang w:val="vi-VN"/>
        </w:rPr>
        <w:t>K</w:t>
      </w:r>
      <w:r w:rsidR="00F45CA1" w:rsidRPr="00F438B9">
        <w:rPr>
          <w:rFonts w:ascii="Times New Roman" w:eastAsia="Times New Roman" w:hAnsi="Times New Roman" w:cs="Times New Roman"/>
          <w:color w:val="000000" w:themeColor="text1"/>
          <w:sz w:val="26"/>
          <w:szCs w:val="26"/>
          <w:lang w:val="vi-VN"/>
        </w:rPr>
        <w:t>hi có quyết định bổ nhiệm</w:t>
      </w:r>
      <w:r w:rsidR="00236251" w:rsidRPr="00F438B9">
        <w:rPr>
          <w:rFonts w:ascii="Times New Roman" w:eastAsia="Times New Roman" w:hAnsi="Times New Roman" w:cs="Times New Roman"/>
          <w:color w:val="000000" w:themeColor="text1"/>
          <w:sz w:val="26"/>
          <w:szCs w:val="26"/>
          <w:lang w:val="vi-VN"/>
        </w:rPr>
        <w:t xml:space="preserve">, hợp đồng lao động </w:t>
      </w:r>
      <w:r w:rsidR="00236251" w:rsidRPr="00E10514">
        <w:rPr>
          <w:rFonts w:ascii="Times New Roman" w:eastAsia="Times New Roman" w:hAnsi="Times New Roman" w:cs="Times New Roman"/>
          <w:color w:val="000000" w:themeColor="text1"/>
          <w:sz w:val="26"/>
          <w:szCs w:val="26"/>
          <w:lang w:val="vi-VN"/>
        </w:rPr>
        <w:t>với</w:t>
      </w:r>
      <w:r w:rsidR="00236251" w:rsidRPr="00F438B9">
        <w:rPr>
          <w:rFonts w:ascii="Times New Roman" w:eastAsia="Times New Roman" w:hAnsi="Times New Roman" w:cs="Times New Roman"/>
          <w:color w:val="000000" w:themeColor="text1"/>
          <w:sz w:val="26"/>
          <w:szCs w:val="26"/>
          <w:lang w:val="vi-VN"/>
        </w:rPr>
        <w:t xml:space="preserve"> </w:t>
      </w:r>
      <w:r w:rsidR="00B86C51">
        <w:rPr>
          <w:rFonts w:ascii="Times New Roman" w:eastAsia="Times New Roman" w:hAnsi="Times New Roman" w:cs="Times New Roman"/>
          <w:color w:val="000000" w:themeColor="text1"/>
          <w:sz w:val="26"/>
          <w:szCs w:val="26"/>
          <w:lang w:val="vi-VN"/>
        </w:rPr>
        <w:t>TGĐ</w:t>
      </w:r>
      <w:r w:rsidRPr="00E10514">
        <w:rPr>
          <w:rFonts w:ascii="Times New Roman" w:eastAsia="Times New Roman" w:hAnsi="Times New Roman" w:cs="Times New Roman"/>
          <w:color w:val="000000" w:themeColor="text1"/>
          <w:sz w:val="26"/>
          <w:szCs w:val="26"/>
          <w:lang w:val="vi-VN"/>
        </w:rPr>
        <w:t xml:space="preserve"> được ký kết bởi </w:t>
      </w:r>
      <w:r w:rsidRPr="00F438B9">
        <w:rPr>
          <w:rFonts w:ascii="Times New Roman" w:eastAsia="Times New Roman" w:hAnsi="Times New Roman" w:cs="Times New Roman"/>
          <w:color w:val="000000" w:themeColor="text1"/>
          <w:sz w:val="26"/>
          <w:szCs w:val="26"/>
          <w:lang w:val="vi-VN"/>
        </w:rPr>
        <w:t xml:space="preserve">Chủ tịch </w:t>
      </w:r>
      <w:r w:rsidR="004E3CDD" w:rsidRPr="00E10514">
        <w:rPr>
          <w:rFonts w:ascii="Times New Roman" w:eastAsia="Times New Roman" w:hAnsi="Times New Roman" w:cs="Times New Roman"/>
          <w:color w:val="000000" w:themeColor="text1"/>
          <w:sz w:val="26"/>
          <w:szCs w:val="26"/>
          <w:lang w:val="vi-VN"/>
        </w:rPr>
        <w:t>HĐQT</w:t>
      </w:r>
      <w:r w:rsidRPr="00F438B9">
        <w:rPr>
          <w:rFonts w:ascii="Times New Roman" w:eastAsia="Times New Roman" w:hAnsi="Times New Roman" w:cs="Times New Roman"/>
          <w:color w:val="000000" w:themeColor="text1"/>
          <w:sz w:val="26"/>
          <w:szCs w:val="26"/>
          <w:lang w:val="vi-VN"/>
        </w:rPr>
        <w:t xml:space="preserve"> sau khi được </w:t>
      </w:r>
      <w:r w:rsidR="004E3CDD" w:rsidRPr="00E10514">
        <w:rPr>
          <w:rFonts w:ascii="Times New Roman" w:eastAsia="Times New Roman" w:hAnsi="Times New Roman" w:cs="Times New Roman"/>
          <w:color w:val="000000" w:themeColor="text1"/>
          <w:sz w:val="26"/>
          <w:szCs w:val="26"/>
          <w:lang w:val="vi-VN"/>
        </w:rPr>
        <w:t>HĐQT</w:t>
      </w:r>
      <w:r w:rsidRPr="00F438B9">
        <w:rPr>
          <w:rFonts w:ascii="Times New Roman" w:eastAsia="Times New Roman" w:hAnsi="Times New Roman" w:cs="Times New Roman"/>
          <w:color w:val="000000" w:themeColor="text1"/>
          <w:sz w:val="26"/>
          <w:szCs w:val="26"/>
          <w:lang w:val="vi-VN"/>
        </w:rPr>
        <w:t xml:space="preserve"> thông qua.</w:t>
      </w:r>
    </w:p>
    <w:p w14:paraId="4734B1E6" w14:textId="17413EA8" w:rsidR="00236251" w:rsidRPr="00203C61" w:rsidRDefault="00B86C51" w:rsidP="008A47BF">
      <w:pPr>
        <w:pStyle w:val="ListParagraph"/>
        <w:numPr>
          <w:ilvl w:val="0"/>
          <w:numId w:val="53"/>
        </w:numPr>
        <w:shd w:val="clear" w:color="auto" w:fill="FFFFFF"/>
        <w:tabs>
          <w:tab w:val="left" w:pos="1080"/>
        </w:tabs>
        <w:spacing w:before="120" w:after="0" w:line="240" w:lineRule="auto"/>
        <w:ind w:left="0" w:right="30" w:firstLine="720"/>
        <w:jc w:val="both"/>
        <w:rPr>
          <w:rFonts w:ascii="Times New Roman" w:eastAsia="Times New Roman" w:hAnsi="Times New Roman" w:cs="Times New Roman"/>
          <w:color w:val="000000" w:themeColor="text1"/>
          <w:sz w:val="26"/>
          <w:szCs w:val="26"/>
          <w:lang w:val="vi-VN"/>
        </w:rPr>
      </w:pPr>
      <w:r>
        <w:rPr>
          <w:rFonts w:ascii="Times New Roman" w:eastAsia="Times New Roman" w:hAnsi="Times New Roman" w:cs="Times New Roman"/>
          <w:color w:val="000000" w:themeColor="text1"/>
          <w:sz w:val="26"/>
          <w:szCs w:val="26"/>
          <w:lang w:val="vi-VN"/>
        </w:rPr>
        <w:t>TGĐ</w:t>
      </w:r>
      <w:r w:rsidR="00236251" w:rsidRPr="00203C61">
        <w:rPr>
          <w:rFonts w:ascii="Times New Roman" w:eastAsia="Times New Roman" w:hAnsi="Times New Roman" w:cs="Times New Roman"/>
          <w:color w:val="000000" w:themeColor="text1"/>
          <w:sz w:val="26"/>
          <w:szCs w:val="26"/>
          <w:lang w:val="vi-VN"/>
        </w:rPr>
        <w:t xml:space="preserve"> ký hợp đồng lao động với </w:t>
      </w:r>
      <w:r w:rsidR="00E12AE9">
        <w:rPr>
          <w:rFonts w:ascii="Times New Roman" w:eastAsia="Times New Roman" w:hAnsi="Times New Roman" w:cs="Times New Roman"/>
          <w:color w:val="000000" w:themeColor="text1"/>
          <w:sz w:val="26"/>
          <w:szCs w:val="26"/>
        </w:rPr>
        <w:t>n</w:t>
      </w:r>
      <w:r w:rsidR="00AF7259" w:rsidRPr="00E10514">
        <w:rPr>
          <w:rFonts w:ascii="Times New Roman" w:eastAsia="Times New Roman" w:hAnsi="Times New Roman" w:cs="Times New Roman"/>
          <w:color w:val="000000" w:themeColor="text1"/>
          <w:sz w:val="26"/>
          <w:szCs w:val="26"/>
          <w:lang w:val="vi-VN"/>
        </w:rPr>
        <w:t xml:space="preserve">gười quản lý </w:t>
      </w:r>
      <w:r w:rsidR="00236251" w:rsidRPr="00491543">
        <w:rPr>
          <w:rFonts w:ascii="Times New Roman" w:eastAsia="Times New Roman" w:hAnsi="Times New Roman" w:cs="Times New Roman"/>
          <w:color w:val="000000" w:themeColor="text1"/>
          <w:sz w:val="26"/>
          <w:szCs w:val="26"/>
          <w:lang w:val="vi-VN"/>
        </w:rPr>
        <w:t>khác</w:t>
      </w:r>
      <w:r w:rsidR="00236251" w:rsidRPr="00E10514">
        <w:rPr>
          <w:rFonts w:ascii="Times New Roman" w:eastAsia="Times New Roman" w:hAnsi="Times New Roman" w:cs="Times New Roman"/>
          <w:color w:val="000000" w:themeColor="text1"/>
          <w:sz w:val="26"/>
          <w:szCs w:val="26"/>
          <w:lang w:val="vi-VN"/>
        </w:rPr>
        <w:t xml:space="preserve"> </w:t>
      </w:r>
      <w:r w:rsidR="00F45CA1" w:rsidRPr="00E10514">
        <w:rPr>
          <w:rFonts w:ascii="Times New Roman" w:eastAsia="Times New Roman" w:hAnsi="Times New Roman" w:cs="Times New Roman"/>
          <w:color w:val="000000" w:themeColor="text1"/>
          <w:sz w:val="26"/>
          <w:szCs w:val="26"/>
          <w:lang w:val="vi-VN"/>
        </w:rPr>
        <w:t xml:space="preserve">thuộc thẩm quyền của mình </w:t>
      </w:r>
      <w:r w:rsidR="00236251" w:rsidRPr="00E10514">
        <w:rPr>
          <w:rFonts w:ascii="Times New Roman" w:eastAsia="Times New Roman" w:hAnsi="Times New Roman" w:cs="Times New Roman"/>
          <w:color w:val="000000" w:themeColor="text1"/>
          <w:sz w:val="26"/>
          <w:szCs w:val="26"/>
          <w:lang w:val="vi-VN"/>
        </w:rPr>
        <w:t>theo các quy định hiện hành</w:t>
      </w:r>
      <w:r w:rsidR="00236251" w:rsidRPr="00203C61">
        <w:rPr>
          <w:rFonts w:ascii="Times New Roman" w:eastAsia="Times New Roman" w:hAnsi="Times New Roman" w:cs="Times New Roman"/>
          <w:color w:val="000000" w:themeColor="text1"/>
          <w:sz w:val="26"/>
          <w:szCs w:val="26"/>
          <w:lang w:val="vi-VN"/>
        </w:rPr>
        <w:t>.</w:t>
      </w:r>
    </w:p>
    <w:p w14:paraId="67F05575" w14:textId="11E4DE9E" w:rsidR="00236251" w:rsidRPr="00E10514" w:rsidRDefault="00236251" w:rsidP="008A47BF">
      <w:pPr>
        <w:pStyle w:val="ListParagraph"/>
        <w:numPr>
          <w:ilvl w:val="0"/>
          <w:numId w:val="53"/>
        </w:numPr>
        <w:shd w:val="clear" w:color="auto" w:fill="FFFFFF"/>
        <w:tabs>
          <w:tab w:val="left" w:pos="1080"/>
        </w:tabs>
        <w:spacing w:before="120" w:after="0" w:line="240" w:lineRule="auto"/>
        <w:ind w:left="0" w:right="30" w:firstLine="72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Nội dung hợp đồng lao động phải ghi rõ nguyên tắc trả thù lao, mức thu nhập, các quyền lợi được hưởng, trách nhiệm và quyền hạn. Nội dung của hợp đồng lao động phải tuân thủ các q</w:t>
      </w:r>
      <w:r w:rsidR="00916C11" w:rsidRPr="00203C61">
        <w:rPr>
          <w:rFonts w:ascii="Times New Roman" w:eastAsia="Times New Roman" w:hAnsi="Times New Roman" w:cs="Times New Roman"/>
          <w:color w:val="000000" w:themeColor="text1"/>
          <w:sz w:val="26"/>
          <w:szCs w:val="26"/>
          <w:lang w:val="vi-VN"/>
        </w:rPr>
        <w:t>uy định của pháp luật lao động</w:t>
      </w:r>
      <w:r w:rsidR="00916C11" w:rsidRPr="00E10514">
        <w:rPr>
          <w:rFonts w:ascii="Times New Roman" w:eastAsia="Times New Roman" w:hAnsi="Times New Roman" w:cs="Times New Roman"/>
          <w:color w:val="000000" w:themeColor="text1"/>
          <w:sz w:val="26"/>
          <w:szCs w:val="26"/>
          <w:lang w:val="vi-VN"/>
        </w:rPr>
        <w:t xml:space="preserve"> và các quy định liên quan</w:t>
      </w:r>
      <w:r w:rsidR="00916C11" w:rsidRPr="00203C61">
        <w:rPr>
          <w:rFonts w:ascii="Times New Roman" w:eastAsia="Times New Roman" w:hAnsi="Times New Roman" w:cs="Times New Roman"/>
          <w:color w:val="000000" w:themeColor="text1"/>
          <w:sz w:val="26"/>
          <w:szCs w:val="26"/>
          <w:lang w:val="vi-VN"/>
        </w:rPr>
        <w:t>.</w:t>
      </w:r>
    </w:p>
    <w:p w14:paraId="0A0B44FF" w14:textId="6FBC173F" w:rsidR="00236251" w:rsidRPr="00203C61" w:rsidRDefault="00224A3E" w:rsidP="003310C7">
      <w:pPr>
        <w:pStyle w:val="Heading2"/>
        <w:rPr>
          <w:rFonts w:eastAsia="Times New Roman"/>
          <w:lang w:val="vi-VN"/>
        </w:rPr>
      </w:pPr>
      <w:bookmarkStart w:id="26" w:name="_Toc513215433"/>
      <w:r w:rsidRPr="00E10514">
        <w:rPr>
          <w:rFonts w:eastAsia="Times New Roman"/>
          <w:lang w:val="vi-VN"/>
        </w:rPr>
        <w:t xml:space="preserve">Điều </w:t>
      </w:r>
      <w:r w:rsidR="00BE4F5C" w:rsidRPr="00E10514">
        <w:rPr>
          <w:rFonts w:eastAsia="Times New Roman"/>
          <w:lang w:val="vi-VN"/>
        </w:rPr>
        <w:t>1</w:t>
      </w:r>
      <w:r w:rsidR="00BE4F5C">
        <w:rPr>
          <w:rFonts w:eastAsia="Times New Roman"/>
        </w:rPr>
        <w:t>7</w:t>
      </w:r>
      <w:r w:rsidR="00236251" w:rsidRPr="00E10514">
        <w:rPr>
          <w:rFonts w:eastAsia="Times New Roman"/>
          <w:lang w:val="vi-VN"/>
        </w:rPr>
        <w:t xml:space="preserve">. </w:t>
      </w:r>
      <w:r w:rsidR="00A46E4D" w:rsidRPr="00203C61">
        <w:rPr>
          <w:rFonts w:eastAsia="Times New Roman"/>
          <w:lang w:val="vi-VN"/>
        </w:rPr>
        <w:t>Miễn nhiệm, bãi nhiệm</w:t>
      </w:r>
      <w:bookmarkEnd w:id="26"/>
    </w:p>
    <w:p w14:paraId="6D6295CB" w14:textId="34BD689B" w:rsidR="00236251" w:rsidRPr="00203C61" w:rsidRDefault="00A316E2" w:rsidP="008A47BF">
      <w:pPr>
        <w:shd w:val="clear" w:color="auto" w:fill="FFFFFF"/>
        <w:tabs>
          <w:tab w:val="left" w:pos="1080"/>
        </w:tabs>
        <w:spacing w:before="120" w:after="0" w:line="240" w:lineRule="auto"/>
        <w:ind w:right="30" w:firstLine="72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1.</w:t>
      </w:r>
      <w:r w:rsidRPr="00E10514">
        <w:rPr>
          <w:rFonts w:ascii="Times New Roman" w:eastAsia="Times New Roman" w:hAnsi="Times New Roman" w:cs="Times New Roman"/>
          <w:color w:val="000000" w:themeColor="text1"/>
          <w:sz w:val="26"/>
          <w:szCs w:val="26"/>
          <w:lang w:val="vi-VN"/>
        </w:rPr>
        <w:tab/>
      </w:r>
      <w:r w:rsidR="00236251" w:rsidRPr="00203C61">
        <w:rPr>
          <w:rFonts w:ascii="Times New Roman" w:eastAsia="Times New Roman" w:hAnsi="Times New Roman" w:cs="Times New Roman"/>
          <w:color w:val="000000" w:themeColor="text1"/>
          <w:sz w:val="26"/>
          <w:szCs w:val="26"/>
          <w:lang w:val="vi-VN"/>
        </w:rPr>
        <w:t xml:space="preserve">Miễn nhiệm, bãi nhiệm </w:t>
      </w:r>
      <w:r w:rsidR="00B86C51">
        <w:rPr>
          <w:rFonts w:ascii="Times New Roman" w:eastAsia="Times New Roman" w:hAnsi="Times New Roman" w:cs="Times New Roman"/>
          <w:color w:val="000000" w:themeColor="text1"/>
          <w:sz w:val="26"/>
          <w:szCs w:val="26"/>
          <w:lang w:val="vi-VN"/>
        </w:rPr>
        <w:t>TGĐ</w:t>
      </w:r>
      <w:r w:rsidR="00236251" w:rsidRPr="00203C61">
        <w:rPr>
          <w:rFonts w:ascii="Times New Roman" w:eastAsia="Times New Roman" w:hAnsi="Times New Roman" w:cs="Times New Roman"/>
          <w:color w:val="000000" w:themeColor="text1"/>
          <w:sz w:val="26"/>
          <w:szCs w:val="26"/>
          <w:lang w:val="vi-VN"/>
        </w:rPr>
        <w:t>:</w:t>
      </w:r>
    </w:p>
    <w:p w14:paraId="7A197E8F" w14:textId="54DF2F90" w:rsidR="00236251" w:rsidRPr="00203C61" w:rsidRDefault="004E3CDD" w:rsidP="008A47BF">
      <w:pPr>
        <w:shd w:val="clear" w:color="auto" w:fill="FFFFFF"/>
        <w:spacing w:before="120" w:after="0" w:line="240" w:lineRule="auto"/>
        <w:ind w:right="30" w:firstLine="72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HĐQT</w:t>
      </w:r>
      <w:r w:rsidR="00236251" w:rsidRPr="00203C61">
        <w:rPr>
          <w:rFonts w:ascii="Times New Roman" w:eastAsia="Times New Roman" w:hAnsi="Times New Roman" w:cs="Times New Roman"/>
          <w:color w:val="000000" w:themeColor="text1"/>
          <w:sz w:val="26"/>
          <w:szCs w:val="26"/>
          <w:lang w:val="vi-VN"/>
        </w:rPr>
        <w:t xml:space="preserve"> có thể miễn nhiệm, bãi nhiệm </w:t>
      </w:r>
      <w:r w:rsidR="00B86C51">
        <w:rPr>
          <w:rFonts w:ascii="Times New Roman" w:eastAsia="Times New Roman" w:hAnsi="Times New Roman" w:cs="Times New Roman"/>
          <w:color w:val="000000" w:themeColor="text1"/>
          <w:sz w:val="26"/>
          <w:szCs w:val="26"/>
          <w:lang w:val="vi-VN"/>
        </w:rPr>
        <w:t>TGĐ</w:t>
      </w:r>
      <w:r w:rsidR="00236251" w:rsidRPr="00203C61">
        <w:rPr>
          <w:rFonts w:ascii="Times New Roman" w:eastAsia="Times New Roman" w:hAnsi="Times New Roman" w:cs="Times New Roman"/>
          <w:color w:val="000000" w:themeColor="text1"/>
          <w:sz w:val="26"/>
          <w:szCs w:val="26"/>
          <w:lang w:val="vi-VN"/>
        </w:rPr>
        <w:t xml:space="preserve"> khi đa số (trên 50%) </w:t>
      </w:r>
      <w:r w:rsidR="00DE5B83" w:rsidRPr="00E10514">
        <w:rPr>
          <w:rFonts w:ascii="Times New Roman" w:eastAsia="Times New Roman" w:hAnsi="Times New Roman" w:cs="Times New Roman"/>
          <w:color w:val="000000" w:themeColor="text1"/>
          <w:sz w:val="26"/>
          <w:szCs w:val="26"/>
          <w:lang w:val="vi-VN"/>
        </w:rPr>
        <w:t>T</w:t>
      </w:r>
      <w:r w:rsidR="00DE5B83" w:rsidRPr="00203C61">
        <w:rPr>
          <w:rFonts w:ascii="Times New Roman" w:eastAsia="Times New Roman" w:hAnsi="Times New Roman" w:cs="Times New Roman"/>
          <w:color w:val="000000" w:themeColor="text1"/>
          <w:sz w:val="26"/>
          <w:szCs w:val="26"/>
          <w:lang w:val="vi-VN"/>
        </w:rPr>
        <w:t xml:space="preserve">hành </w:t>
      </w:r>
      <w:r w:rsidR="00236251" w:rsidRPr="00203C61">
        <w:rPr>
          <w:rFonts w:ascii="Times New Roman" w:eastAsia="Times New Roman" w:hAnsi="Times New Roman" w:cs="Times New Roman"/>
          <w:color w:val="000000" w:themeColor="text1"/>
          <w:sz w:val="26"/>
          <w:szCs w:val="26"/>
          <w:lang w:val="vi-VN"/>
        </w:rPr>
        <w:t xml:space="preserve">viên </w:t>
      </w:r>
      <w:r w:rsidR="00DE5B83" w:rsidRPr="00E10514">
        <w:rPr>
          <w:rFonts w:ascii="Times New Roman" w:eastAsia="Times New Roman" w:hAnsi="Times New Roman" w:cs="Times New Roman"/>
          <w:color w:val="000000" w:themeColor="text1"/>
          <w:sz w:val="26"/>
          <w:szCs w:val="26"/>
          <w:lang w:val="vi-VN"/>
        </w:rPr>
        <w:t>HĐQT</w:t>
      </w:r>
      <w:r w:rsidR="00236251" w:rsidRPr="00203C61">
        <w:rPr>
          <w:rFonts w:ascii="Times New Roman" w:eastAsia="Times New Roman" w:hAnsi="Times New Roman" w:cs="Times New Roman"/>
          <w:color w:val="000000" w:themeColor="text1"/>
          <w:sz w:val="26"/>
          <w:szCs w:val="26"/>
          <w:lang w:val="vi-VN"/>
        </w:rPr>
        <w:t xml:space="preserve"> tán thành và bổ nhiệm một </w:t>
      </w:r>
      <w:r w:rsidR="00B86C51">
        <w:rPr>
          <w:rFonts w:ascii="Times New Roman" w:eastAsia="Times New Roman" w:hAnsi="Times New Roman" w:cs="Times New Roman"/>
          <w:color w:val="000000" w:themeColor="text1"/>
          <w:sz w:val="26"/>
          <w:szCs w:val="26"/>
          <w:lang w:val="vi-VN"/>
        </w:rPr>
        <w:t>TGĐ</w:t>
      </w:r>
      <w:r w:rsidR="00A316E2" w:rsidRPr="00203C61">
        <w:rPr>
          <w:rFonts w:ascii="Times New Roman" w:eastAsia="Times New Roman" w:hAnsi="Times New Roman" w:cs="Times New Roman"/>
          <w:color w:val="000000" w:themeColor="text1"/>
          <w:sz w:val="26"/>
          <w:szCs w:val="26"/>
          <w:lang w:val="vi-VN"/>
        </w:rPr>
        <w:t xml:space="preserve"> </w:t>
      </w:r>
      <w:r w:rsidR="00236251" w:rsidRPr="00203C61">
        <w:rPr>
          <w:rFonts w:ascii="Times New Roman" w:eastAsia="Times New Roman" w:hAnsi="Times New Roman" w:cs="Times New Roman"/>
          <w:color w:val="000000" w:themeColor="text1"/>
          <w:sz w:val="26"/>
          <w:szCs w:val="26"/>
          <w:lang w:val="vi-VN"/>
        </w:rPr>
        <w:t>mới thay thế.</w:t>
      </w:r>
    </w:p>
    <w:p w14:paraId="3F1930DB" w14:textId="46FAC529" w:rsidR="00236251" w:rsidRPr="00203C61" w:rsidRDefault="00A316E2" w:rsidP="008A47BF">
      <w:pPr>
        <w:shd w:val="clear" w:color="auto" w:fill="FFFFFF"/>
        <w:tabs>
          <w:tab w:val="left" w:pos="1080"/>
        </w:tabs>
        <w:spacing w:before="120" w:after="0" w:line="240" w:lineRule="auto"/>
        <w:ind w:right="30" w:firstLine="72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a.</w:t>
      </w:r>
      <w:r w:rsidRPr="00E10514">
        <w:rPr>
          <w:rFonts w:ascii="Times New Roman" w:eastAsia="Times New Roman" w:hAnsi="Times New Roman" w:cs="Times New Roman"/>
          <w:color w:val="000000" w:themeColor="text1"/>
          <w:sz w:val="26"/>
          <w:szCs w:val="26"/>
          <w:lang w:val="vi-VN"/>
        </w:rPr>
        <w:tab/>
      </w:r>
      <w:r w:rsidR="00B86C51" w:rsidRPr="00E10514">
        <w:rPr>
          <w:rFonts w:ascii="Times New Roman" w:eastAsia="Times New Roman" w:hAnsi="Times New Roman" w:cs="Times New Roman"/>
          <w:color w:val="000000" w:themeColor="text1"/>
          <w:sz w:val="26"/>
          <w:szCs w:val="26"/>
          <w:lang w:val="vi-VN"/>
        </w:rPr>
        <w:t>TGĐ</w:t>
      </w:r>
      <w:r w:rsidR="00236251" w:rsidRPr="00203C61">
        <w:rPr>
          <w:rFonts w:ascii="Times New Roman" w:eastAsia="Times New Roman" w:hAnsi="Times New Roman" w:cs="Times New Roman"/>
          <w:color w:val="000000" w:themeColor="text1"/>
          <w:sz w:val="26"/>
          <w:szCs w:val="26"/>
          <w:lang w:val="vi-VN"/>
        </w:rPr>
        <w:t xml:space="preserve"> có thể được </w:t>
      </w:r>
      <w:r w:rsidR="004E3CDD" w:rsidRPr="00E10514">
        <w:rPr>
          <w:rFonts w:ascii="Times New Roman" w:eastAsia="Times New Roman" w:hAnsi="Times New Roman" w:cs="Times New Roman"/>
          <w:color w:val="000000" w:themeColor="text1"/>
          <w:sz w:val="26"/>
          <w:szCs w:val="26"/>
          <w:lang w:val="vi-VN"/>
        </w:rPr>
        <w:t>HĐQT</w:t>
      </w:r>
      <w:r w:rsidR="00236251" w:rsidRPr="00203C61">
        <w:rPr>
          <w:rFonts w:ascii="Times New Roman" w:eastAsia="Times New Roman" w:hAnsi="Times New Roman" w:cs="Times New Roman"/>
          <w:color w:val="000000" w:themeColor="text1"/>
          <w:sz w:val="26"/>
          <w:szCs w:val="26"/>
          <w:lang w:val="vi-VN"/>
        </w:rPr>
        <w:t xml:space="preserve"> miễn nhiệm trong các trường hợp sau: </w:t>
      </w:r>
    </w:p>
    <w:p w14:paraId="4474139B" w14:textId="1D756A50" w:rsidR="00236251" w:rsidRPr="00E10514" w:rsidRDefault="00236251"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lang w:val="vi-VN"/>
        </w:rPr>
      </w:pPr>
      <w:r w:rsidRPr="00E10514">
        <w:rPr>
          <w:color w:val="000000" w:themeColor="text1"/>
          <w:sz w:val="26"/>
          <w:szCs w:val="26"/>
          <w:lang w:val="vi-VN"/>
        </w:rPr>
        <w:t>Do nhu cầu công tác, điều chuyển, luân chuyển nhân sự của Tổng công ty;</w:t>
      </w:r>
    </w:p>
    <w:p w14:paraId="3420F72D" w14:textId="1C5EBE2F" w:rsidR="00236251" w:rsidRPr="00E10514" w:rsidRDefault="00236251"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lang w:val="vi-VN"/>
        </w:rPr>
      </w:pPr>
      <w:r w:rsidRPr="00E10514">
        <w:rPr>
          <w:color w:val="000000" w:themeColor="text1"/>
          <w:sz w:val="26"/>
          <w:szCs w:val="26"/>
          <w:lang w:val="vi-VN"/>
        </w:rPr>
        <w:t>Do sức khỏe không đảm bảo để tiếp tục công tác;</w:t>
      </w:r>
    </w:p>
    <w:p w14:paraId="79B2D149" w14:textId="64626729" w:rsidR="00A46E4D" w:rsidRPr="00E10514" w:rsidRDefault="00A46E4D"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lang w:val="vi-VN"/>
        </w:rPr>
      </w:pPr>
      <w:r w:rsidRPr="00E10514">
        <w:rPr>
          <w:color w:val="000000" w:themeColor="text1"/>
          <w:sz w:val="26"/>
          <w:szCs w:val="26"/>
          <w:lang w:val="vi-VN"/>
        </w:rPr>
        <w:t xml:space="preserve">Theo đề nghị từ chức của </w:t>
      </w:r>
      <w:r w:rsidR="00B86C51" w:rsidRPr="00E10514">
        <w:rPr>
          <w:color w:val="000000" w:themeColor="text1"/>
          <w:sz w:val="26"/>
          <w:szCs w:val="26"/>
          <w:lang w:val="vi-VN"/>
        </w:rPr>
        <w:t>TGĐ</w:t>
      </w:r>
      <w:r w:rsidRPr="00E10514">
        <w:rPr>
          <w:color w:val="000000" w:themeColor="text1"/>
          <w:sz w:val="26"/>
          <w:szCs w:val="26"/>
          <w:lang w:val="vi-VN"/>
        </w:rPr>
        <w:t>;</w:t>
      </w:r>
    </w:p>
    <w:p w14:paraId="6FB75954" w14:textId="51E44CD4" w:rsidR="00236251" w:rsidRPr="00E10514" w:rsidRDefault="00236251"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lang w:val="vi-VN"/>
        </w:rPr>
      </w:pPr>
      <w:r w:rsidRPr="00E10514">
        <w:rPr>
          <w:color w:val="000000" w:themeColor="text1"/>
          <w:sz w:val="26"/>
          <w:szCs w:val="26"/>
          <w:lang w:val="vi-VN"/>
        </w:rPr>
        <w:t>Và các trường hợp khác mà pháp luật cho phép.</w:t>
      </w:r>
    </w:p>
    <w:p w14:paraId="67EADF81" w14:textId="2877660B" w:rsidR="00236251" w:rsidRPr="00203C61" w:rsidRDefault="00A316E2" w:rsidP="008A47BF">
      <w:pPr>
        <w:shd w:val="clear" w:color="auto" w:fill="FFFFFF"/>
        <w:tabs>
          <w:tab w:val="left" w:pos="1080"/>
        </w:tabs>
        <w:spacing w:before="120" w:after="0" w:line="240" w:lineRule="auto"/>
        <w:ind w:right="30" w:firstLine="72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b.</w:t>
      </w:r>
      <w:r w:rsidRPr="00E10514">
        <w:rPr>
          <w:rFonts w:ascii="Times New Roman" w:eastAsia="Times New Roman" w:hAnsi="Times New Roman" w:cs="Times New Roman"/>
          <w:color w:val="000000" w:themeColor="text1"/>
          <w:sz w:val="26"/>
          <w:szCs w:val="26"/>
          <w:lang w:val="vi-VN"/>
        </w:rPr>
        <w:tab/>
      </w:r>
      <w:r w:rsidR="00B86C51">
        <w:rPr>
          <w:rFonts w:ascii="Times New Roman" w:eastAsia="Times New Roman" w:hAnsi="Times New Roman" w:cs="Times New Roman"/>
          <w:color w:val="000000" w:themeColor="text1"/>
          <w:sz w:val="26"/>
          <w:szCs w:val="26"/>
          <w:lang w:val="vi-VN"/>
        </w:rPr>
        <w:t>TGĐ</w:t>
      </w:r>
      <w:r w:rsidR="00236251" w:rsidRPr="00203C61">
        <w:rPr>
          <w:rFonts w:ascii="Times New Roman" w:eastAsia="Times New Roman" w:hAnsi="Times New Roman" w:cs="Times New Roman"/>
          <w:color w:val="000000" w:themeColor="text1"/>
          <w:sz w:val="26"/>
          <w:szCs w:val="26"/>
          <w:lang w:val="vi-VN"/>
        </w:rPr>
        <w:t xml:space="preserve"> có thể bị </w:t>
      </w:r>
      <w:r w:rsidR="004E3CDD" w:rsidRPr="00E10514">
        <w:rPr>
          <w:rFonts w:ascii="Times New Roman" w:eastAsia="Times New Roman" w:hAnsi="Times New Roman" w:cs="Times New Roman"/>
          <w:color w:val="000000" w:themeColor="text1"/>
          <w:sz w:val="26"/>
          <w:szCs w:val="26"/>
          <w:lang w:val="vi-VN"/>
        </w:rPr>
        <w:t>HĐQT</w:t>
      </w:r>
      <w:r w:rsidR="00236251" w:rsidRPr="00203C61">
        <w:rPr>
          <w:rFonts w:ascii="Times New Roman" w:eastAsia="Times New Roman" w:hAnsi="Times New Roman" w:cs="Times New Roman"/>
          <w:color w:val="000000" w:themeColor="text1"/>
          <w:sz w:val="26"/>
          <w:szCs w:val="26"/>
          <w:lang w:val="vi-VN"/>
        </w:rPr>
        <w:t xml:space="preserve"> bãi nhiệm trong các trường hợp sau: </w:t>
      </w:r>
    </w:p>
    <w:p w14:paraId="388D3899" w14:textId="7D332B02" w:rsidR="00236251" w:rsidRPr="00E10514" w:rsidRDefault="00236251"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lang w:val="vi-VN"/>
        </w:rPr>
      </w:pPr>
      <w:r w:rsidRPr="00E10514">
        <w:rPr>
          <w:color w:val="000000" w:themeColor="text1"/>
          <w:sz w:val="26"/>
          <w:szCs w:val="26"/>
          <w:lang w:val="vi-VN"/>
        </w:rPr>
        <w:t xml:space="preserve">Không hoàn thành nhiệm vụ hoặc vi phạm nội quy, quy chế của Tổng công ty; </w:t>
      </w:r>
    </w:p>
    <w:p w14:paraId="1CC10C2B" w14:textId="5029CFE3" w:rsidR="00236251" w:rsidRPr="00E10514" w:rsidRDefault="00236251"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lang w:val="vi-VN"/>
        </w:rPr>
      </w:pPr>
      <w:r w:rsidRPr="00E10514">
        <w:rPr>
          <w:color w:val="000000" w:themeColor="text1"/>
          <w:sz w:val="26"/>
          <w:szCs w:val="26"/>
          <w:lang w:val="vi-VN"/>
        </w:rPr>
        <w:t>Vi phạm pháp luật nhưng chưa đến mức bị truy cứu trách nhiệm hình sự hoặc chưa đến mức buộc phải chấm dứt hợp đồng lao động;</w:t>
      </w:r>
    </w:p>
    <w:p w14:paraId="34FC8525" w14:textId="5EAC0FEC" w:rsidR="00236251" w:rsidRPr="00E10514" w:rsidRDefault="00236251"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lang w:val="vi-VN"/>
        </w:rPr>
      </w:pPr>
      <w:r w:rsidRPr="00E10514">
        <w:rPr>
          <w:color w:val="000000" w:themeColor="text1"/>
          <w:sz w:val="26"/>
          <w:szCs w:val="26"/>
          <w:lang w:val="vi-VN"/>
        </w:rPr>
        <w:t>Và những trường hợp khác mà pháp luật cho phép.</w:t>
      </w:r>
    </w:p>
    <w:p w14:paraId="568CA6C5" w14:textId="777B064E" w:rsidR="00236251" w:rsidRPr="00203C61" w:rsidRDefault="001D421F" w:rsidP="008A47BF">
      <w:pPr>
        <w:shd w:val="clear" w:color="auto" w:fill="FFFFFF"/>
        <w:tabs>
          <w:tab w:val="left" w:pos="1080"/>
        </w:tabs>
        <w:spacing w:before="120" w:after="0" w:line="240" w:lineRule="auto"/>
        <w:ind w:right="30" w:firstLine="72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2.</w:t>
      </w:r>
      <w:r w:rsidRPr="00E10514">
        <w:rPr>
          <w:rFonts w:ascii="Times New Roman" w:eastAsia="Times New Roman" w:hAnsi="Times New Roman" w:cs="Times New Roman"/>
          <w:color w:val="000000" w:themeColor="text1"/>
          <w:sz w:val="26"/>
          <w:szCs w:val="26"/>
          <w:lang w:val="vi-VN"/>
        </w:rPr>
        <w:tab/>
      </w:r>
      <w:r w:rsidR="00236251" w:rsidRPr="00203C61">
        <w:rPr>
          <w:rFonts w:ascii="Times New Roman" w:eastAsia="Times New Roman" w:hAnsi="Times New Roman" w:cs="Times New Roman"/>
          <w:color w:val="000000" w:themeColor="text1"/>
          <w:sz w:val="26"/>
          <w:szCs w:val="26"/>
          <w:lang w:val="vi-VN"/>
        </w:rPr>
        <w:t xml:space="preserve">Miễn nhiệm, bãi nhiệm chức vụ </w:t>
      </w:r>
      <w:r w:rsidR="00871B53" w:rsidRPr="00E10514">
        <w:rPr>
          <w:rFonts w:ascii="Times New Roman" w:eastAsia="Times New Roman" w:hAnsi="Times New Roman" w:cs="Times New Roman"/>
          <w:color w:val="000000" w:themeColor="text1"/>
          <w:sz w:val="26"/>
          <w:szCs w:val="26"/>
          <w:lang w:val="vi-VN"/>
        </w:rPr>
        <w:t>quản lý</w:t>
      </w:r>
      <w:r w:rsidR="00236251" w:rsidRPr="00203C61">
        <w:rPr>
          <w:rFonts w:ascii="Times New Roman" w:eastAsia="Times New Roman" w:hAnsi="Times New Roman" w:cs="Times New Roman"/>
          <w:color w:val="000000" w:themeColor="text1"/>
          <w:sz w:val="26"/>
          <w:szCs w:val="26"/>
          <w:lang w:val="vi-VN"/>
        </w:rPr>
        <w:t xml:space="preserve"> khác do </w:t>
      </w:r>
      <w:r w:rsidR="004E3CDD" w:rsidRPr="00E10514">
        <w:rPr>
          <w:rFonts w:ascii="Times New Roman" w:eastAsia="Times New Roman" w:hAnsi="Times New Roman" w:cs="Times New Roman"/>
          <w:color w:val="000000" w:themeColor="text1"/>
          <w:sz w:val="26"/>
          <w:szCs w:val="26"/>
          <w:lang w:val="vi-VN"/>
        </w:rPr>
        <w:t>HĐQT</w:t>
      </w:r>
      <w:r w:rsidR="00236251" w:rsidRPr="00203C61">
        <w:rPr>
          <w:rFonts w:ascii="Times New Roman" w:eastAsia="Times New Roman" w:hAnsi="Times New Roman" w:cs="Times New Roman"/>
          <w:color w:val="000000" w:themeColor="text1"/>
          <w:sz w:val="26"/>
          <w:szCs w:val="26"/>
          <w:lang w:val="vi-VN"/>
        </w:rPr>
        <w:t xml:space="preserve"> quyết định theo</w:t>
      </w:r>
      <w:r w:rsidR="00DC6F70">
        <w:rPr>
          <w:rFonts w:ascii="Times New Roman" w:eastAsia="Times New Roman" w:hAnsi="Times New Roman" w:cs="Times New Roman"/>
          <w:color w:val="000000" w:themeColor="text1"/>
          <w:sz w:val="26"/>
          <w:szCs w:val="26"/>
        </w:rPr>
        <w:t xml:space="preserve"> đề xuất của Tổng Giám đốc và </w:t>
      </w:r>
      <w:r w:rsidR="005F4050">
        <w:rPr>
          <w:rFonts w:ascii="Times New Roman" w:eastAsia="Times New Roman" w:hAnsi="Times New Roman" w:cs="Times New Roman"/>
          <w:color w:val="000000" w:themeColor="text1"/>
          <w:sz w:val="26"/>
          <w:szCs w:val="26"/>
        </w:rPr>
        <w:t>các quy định tại</w:t>
      </w:r>
      <w:r w:rsidR="00236251" w:rsidRPr="00203C61">
        <w:rPr>
          <w:rFonts w:ascii="Times New Roman" w:eastAsia="Times New Roman" w:hAnsi="Times New Roman" w:cs="Times New Roman"/>
          <w:color w:val="000000" w:themeColor="text1"/>
          <w:sz w:val="26"/>
          <w:szCs w:val="26"/>
          <w:lang w:val="vi-VN"/>
        </w:rPr>
        <w:t xml:space="preserve"> </w:t>
      </w:r>
      <w:r w:rsidR="005F4050">
        <w:rPr>
          <w:rFonts w:ascii="Times New Roman" w:eastAsia="Times New Roman" w:hAnsi="Times New Roman" w:cs="Times New Roman"/>
          <w:color w:val="000000" w:themeColor="text1"/>
          <w:sz w:val="26"/>
          <w:szCs w:val="26"/>
        </w:rPr>
        <w:t>quy chế quản lý nội bộ của Tổng công ty</w:t>
      </w:r>
      <w:r w:rsidR="00236251" w:rsidRPr="00203C61">
        <w:rPr>
          <w:rFonts w:ascii="Times New Roman" w:eastAsia="Times New Roman" w:hAnsi="Times New Roman" w:cs="Times New Roman"/>
          <w:color w:val="000000" w:themeColor="text1"/>
          <w:sz w:val="26"/>
          <w:szCs w:val="26"/>
          <w:lang w:val="vi-VN"/>
        </w:rPr>
        <w:t xml:space="preserve">. </w:t>
      </w:r>
    </w:p>
    <w:p w14:paraId="6CE6B499" w14:textId="7C9A4EF6" w:rsidR="00236251" w:rsidRPr="00E10514" w:rsidRDefault="001D421F" w:rsidP="008A47BF">
      <w:pPr>
        <w:shd w:val="clear" w:color="auto" w:fill="FFFFFF"/>
        <w:tabs>
          <w:tab w:val="left" w:pos="1080"/>
        </w:tabs>
        <w:spacing w:before="120" w:after="0" w:line="240" w:lineRule="auto"/>
        <w:ind w:right="30" w:firstLine="72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3.</w:t>
      </w:r>
      <w:r w:rsidRPr="00E10514">
        <w:rPr>
          <w:rFonts w:ascii="Times New Roman" w:eastAsia="Times New Roman" w:hAnsi="Times New Roman" w:cs="Times New Roman"/>
          <w:color w:val="000000" w:themeColor="text1"/>
          <w:sz w:val="26"/>
          <w:szCs w:val="26"/>
          <w:lang w:val="vi-VN"/>
        </w:rPr>
        <w:tab/>
      </w:r>
      <w:r w:rsidR="00236251" w:rsidRPr="00E10514">
        <w:rPr>
          <w:rFonts w:ascii="Times New Roman" w:eastAsia="Times New Roman" w:hAnsi="Times New Roman" w:cs="Times New Roman"/>
          <w:color w:val="000000" w:themeColor="text1"/>
          <w:sz w:val="26"/>
          <w:szCs w:val="26"/>
          <w:lang w:val="vi-VN"/>
        </w:rPr>
        <w:t xml:space="preserve">Trình tự thủ tục miễn nhiệm, bãi nhiệm theo quy định của </w:t>
      </w:r>
      <w:r w:rsidR="003A1479" w:rsidRPr="00D83368">
        <w:rPr>
          <w:rFonts w:ascii="Times New Roman" w:eastAsia="Times New Roman" w:hAnsi="Times New Roman" w:cs="Times New Roman"/>
          <w:color w:val="000000" w:themeColor="text1"/>
          <w:sz w:val="26"/>
          <w:szCs w:val="26"/>
          <w:lang w:val="vi-VN"/>
        </w:rPr>
        <w:t>pháp luật, Điều lệ</w:t>
      </w:r>
      <w:r w:rsidR="003A1479">
        <w:rPr>
          <w:rFonts w:ascii="Times New Roman" w:eastAsia="Times New Roman" w:hAnsi="Times New Roman" w:cs="Times New Roman"/>
          <w:color w:val="000000" w:themeColor="text1"/>
          <w:sz w:val="26"/>
          <w:szCs w:val="26"/>
        </w:rPr>
        <w:t xml:space="preserve"> và quy chế quản lý nội bộ của</w:t>
      </w:r>
      <w:r w:rsidR="003A1479" w:rsidRPr="00D83368">
        <w:rPr>
          <w:rFonts w:ascii="Times New Roman" w:eastAsia="Times New Roman" w:hAnsi="Times New Roman" w:cs="Times New Roman"/>
          <w:color w:val="000000" w:themeColor="text1"/>
          <w:sz w:val="26"/>
          <w:szCs w:val="26"/>
          <w:lang w:val="vi-VN"/>
        </w:rPr>
        <w:t xml:space="preserve"> Tổng công ty</w:t>
      </w:r>
      <w:r w:rsidR="00236251" w:rsidRPr="00E10514">
        <w:rPr>
          <w:rFonts w:ascii="Times New Roman" w:eastAsia="Times New Roman" w:hAnsi="Times New Roman" w:cs="Times New Roman"/>
          <w:color w:val="000000" w:themeColor="text1"/>
          <w:sz w:val="26"/>
          <w:szCs w:val="26"/>
          <w:lang w:val="vi-VN"/>
        </w:rPr>
        <w:t>.</w:t>
      </w:r>
    </w:p>
    <w:p w14:paraId="67F8312E" w14:textId="46D425A2" w:rsidR="00236251" w:rsidRPr="00203C61" w:rsidRDefault="00224A3E" w:rsidP="003310C7">
      <w:pPr>
        <w:pStyle w:val="Heading2"/>
        <w:rPr>
          <w:rFonts w:eastAsia="Times New Roman"/>
          <w:lang w:val="vi-VN"/>
        </w:rPr>
      </w:pPr>
      <w:bookmarkStart w:id="27" w:name="_Toc513215434"/>
      <w:r w:rsidRPr="00E10514">
        <w:rPr>
          <w:rFonts w:eastAsia="Times New Roman"/>
          <w:lang w:val="vi-VN"/>
        </w:rPr>
        <w:t xml:space="preserve">Điều </w:t>
      </w:r>
      <w:r w:rsidR="00BE4F5C" w:rsidRPr="00E10514">
        <w:rPr>
          <w:rFonts w:eastAsia="Times New Roman"/>
          <w:lang w:val="vi-VN"/>
        </w:rPr>
        <w:t>1</w:t>
      </w:r>
      <w:r w:rsidR="00BE4F5C">
        <w:rPr>
          <w:rFonts w:eastAsia="Times New Roman"/>
        </w:rPr>
        <w:t>8</w:t>
      </w:r>
      <w:r w:rsidR="00236251" w:rsidRPr="00E10514">
        <w:rPr>
          <w:rFonts w:eastAsia="Times New Roman"/>
          <w:lang w:val="vi-VN"/>
        </w:rPr>
        <w:t xml:space="preserve">. </w:t>
      </w:r>
      <w:r w:rsidR="00686367" w:rsidRPr="00203C61">
        <w:rPr>
          <w:rFonts w:eastAsia="Times New Roman"/>
          <w:lang w:val="vi-VN"/>
        </w:rPr>
        <w:t>B</w:t>
      </w:r>
      <w:r w:rsidR="00236251" w:rsidRPr="00203C61">
        <w:rPr>
          <w:rFonts w:eastAsia="Times New Roman"/>
          <w:lang w:val="vi-VN"/>
        </w:rPr>
        <w:t>ổ nhiệm, miễn nhiệm</w:t>
      </w:r>
      <w:r w:rsidR="00236251" w:rsidRPr="00E10514">
        <w:rPr>
          <w:rFonts w:eastAsia="Times New Roman"/>
          <w:lang w:val="vi-VN"/>
        </w:rPr>
        <w:t xml:space="preserve"> </w:t>
      </w:r>
      <w:r w:rsidR="00236251" w:rsidRPr="00203C61">
        <w:rPr>
          <w:rFonts w:eastAsia="Times New Roman"/>
          <w:lang w:val="vi-VN"/>
        </w:rPr>
        <w:t xml:space="preserve">Người phụ trách quản trị </w:t>
      </w:r>
      <w:r w:rsidR="004E56AC" w:rsidRPr="00E10514">
        <w:rPr>
          <w:rFonts w:eastAsia="Times New Roman"/>
          <w:lang w:val="vi-VN"/>
        </w:rPr>
        <w:t xml:space="preserve">Tổng </w:t>
      </w:r>
      <w:r w:rsidR="00236251" w:rsidRPr="00203C61">
        <w:rPr>
          <w:rFonts w:eastAsia="Times New Roman"/>
          <w:lang w:val="vi-VN"/>
        </w:rPr>
        <w:t>công ty</w:t>
      </w:r>
      <w:bookmarkEnd w:id="27"/>
    </w:p>
    <w:p w14:paraId="593CC3A9" w14:textId="3C3DE629" w:rsidR="0059316B" w:rsidRPr="00E10514" w:rsidRDefault="0059316B" w:rsidP="008A47BF">
      <w:pPr>
        <w:shd w:val="clear" w:color="auto" w:fill="FFFFFF"/>
        <w:tabs>
          <w:tab w:val="left" w:pos="1080"/>
        </w:tabs>
        <w:spacing w:before="120" w:after="0" w:line="240" w:lineRule="auto"/>
        <w:ind w:right="30" w:firstLine="72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1.</w:t>
      </w:r>
      <w:r w:rsidRPr="00E10514">
        <w:rPr>
          <w:rFonts w:ascii="Times New Roman" w:eastAsia="Times New Roman" w:hAnsi="Times New Roman" w:cs="Times New Roman"/>
          <w:color w:val="000000" w:themeColor="text1"/>
          <w:sz w:val="26"/>
          <w:szCs w:val="26"/>
          <w:lang w:val="vi-VN"/>
        </w:rPr>
        <w:tab/>
        <w:t xml:space="preserve">HĐQT của Tổng công ty bổ nhiệm ít nhất </w:t>
      </w:r>
      <w:r w:rsidR="00367315">
        <w:rPr>
          <w:rFonts w:ascii="Times New Roman" w:eastAsia="Times New Roman" w:hAnsi="Times New Roman" w:cs="Times New Roman"/>
          <w:color w:val="000000" w:themeColor="text1"/>
          <w:sz w:val="26"/>
          <w:szCs w:val="26"/>
          <w:lang w:val="vi-VN"/>
        </w:rPr>
        <w:t>một (</w:t>
      </w:r>
      <w:r w:rsidRPr="00E10514">
        <w:rPr>
          <w:rFonts w:ascii="Times New Roman" w:eastAsia="Times New Roman" w:hAnsi="Times New Roman" w:cs="Times New Roman"/>
          <w:color w:val="000000" w:themeColor="text1"/>
          <w:sz w:val="26"/>
          <w:szCs w:val="26"/>
          <w:lang w:val="vi-VN"/>
        </w:rPr>
        <w:t>01</w:t>
      </w:r>
      <w:r w:rsidR="00367315">
        <w:rPr>
          <w:rFonts w:ascii="Times New Roman" w:eastAsia="Times New Roman" w:hAnsi="Times New Roman" w:cs="Times New Roman"/>
          <w:color w:val="000000" w:themeColor="text1"/>
          <w:sz w:val="26"/>
          <w:szCs w:val="26"/>
          <w:lang w:val="vi-VN"/>
        </w:rPr>
        <w:t>)</w:t>
      </w:r>
      <w:r w:rsidRPr="00E10514">
        <w:rPr>
          <w:rFonts w:ascii="Times New Roman" w:eastAsia="Times New Roman" w:hAnsi="Times New Roman" w:cs="Times New Roman"/>
          <w:color w:val="000000" w:themeColor="text1"/>
          <w:sz w:val="26"/>
          <w:szCs w:val="26"/>
          <w:lang w:val="vi-VN"/>
        </w:rPr>
        <w:t xml:space="preserve"> người làm các nhiệm vụ của Người phụ trách quản trị Tổng công ty theo quy định tại </w:t>
      </w:r>
      <w:r w:rsidR="00275574" w:rsidRPr="00E10514">
        <w:rPr>
          <w:rFonts w:ascii="Times New Roman" w:eastAsia="Times New Roman" w:hAnsi="Times New Roman" w:cs="Times New Roman"/>
          <w:color w:val="000000" w:themeColor="text1"/>
          <w:sz w:val="26"/>
          <w:szCs w:val="26"/>
          <w:lang w:val="vi-VN"/>
        </w:rPr>
        <w:t>Điều 18 Nghị định số 71/2017/NĐ-CP ngày 06/06/2017</w:t>
      </w:r>
      <w:r w:rsidRPr="00E10514">
        <w:rPr>
          <w:rFonts w:ascii="Times New Roman" w:eastAsia="Times New Roman" w:hAnsi="Times New Roman" w:cs="Times New Roman"/>
          <w:color w:val="000000" w:themeColor="text1"/>
          <w:sz w:val="26"/>
          <w:szCs w:val="26"/>
          <w:lang w:val="vi-VN"/>
        </w:rPr>
        <w:t>.</w:t>
      </w:r>
    </w:p>
    <w:p w14:paraId="0B2B1971" w14:textId="76F7E779" w:rsidR="0059316B" w:rsidRPr="00E10514" w:rsidRDefault="0059316B" w:rsidP="008A47BF">
      <w:pPr>
        <w:shd w:val="clear" w:color="auto" w:fill="FFFFFF"/>
        <w:tabs>
          <w:tab w:val="left" w:pos="1080"/>
        </w:tabs>
        <w:spacing w:before="120" w:after="0" w:line="240" w:lineRule="auto"/>
        <w:ind w:right="30" w:firstLine="72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2.</w:t>
      </w:r>
      <w:r w:rsidRPr="00E10514">
        <w:rPr>
          <w:rFonts w:ascii="Times New Roman" w:eastAsia="Times New Roman" w:hAnsi="Times New Roman" w:cs="Times New Roman"/>
          <w:color w:val="000000" w:themeColor="text1"/>
          <w:sz w:val="26"/>
          <w:szCs w:val="26"/>
          <w:lang w:val="vi-VN"/>
        </w:rPr>
        <w:tab/>
        <w:t>Điều kiện bổ nhiệm, miễn nhiệm, tiêu chuẩn, quyền lợi và nghĩa vụ của Người phụ trách quản trị Tổng công ty được quy định cụ thể tại Điều 32 Điều lệ Tổng công ty.</w:t>
      </w:r>
    </w:p>
    <w:p w14:paraId="6CC6B83D" w14:textId="41F672B6" w:rsidR="00236251" w:rsidRPr="00E10514" w:rsidRDefault="00236251" w:rsidP="003310C7">
      <w:pPr>
        <w:pStyle w:val="Heading2"/>
        <w:rPr>
          <w:rFonts w:eastAsia="Times New Roman"/>
          <w:lang w:val="vi-VN"/>
        </w:rPr>
      </w:pPr>
      <w:bookmarkStart w:id="28" w:name="_Toc513215435"/>
      <w:r w:rsidRPr="00E10514">
        <w:rPr>
          <w:rFonts w:eastAsia="Times New Roman"/>
          <w:lang w:val="vi-VN"/>
        </w:rPr>
        <w:t xml:space="preserve">Điều </w:t>
      </w:r>
      <w:r w:rsidR="00BE4F5C">
        <w:rPr>
          <w:rFonts w:eastAsia="Times New Roman"/>
        </w:rPr>
        <w:t>19</w:t>
      </w:r>
      <w:r w:rsidRPr="00E10514">
        <w:rPr>
          <w:rFonts w:eastAsia="Times New Roman"/>
          <w:lang w:val="vi-VN"/>
        </w:rPr>
        <w:t>. Thô</w:t>
      </w:r>
      <w:r w:rsidR="00871B53" w:rsidRPr="00E10514">
        <w:rPr>
          <w:rFonts w:eastAsia="Times New Roman"/>
          <w:lang w:val="vi-VN"/>
        </w:rPr>
        <w:t>ng báo bổ nhiệm, miễn nhiệm</w:t>
      </w:r>
      <w:bookmarkEnd w:id="28"/>
    </w:p>
    <w:p w14:paraId="1E96DD58" w14:textId="092CDFBA" w:rsidR="00236251" w:rsidRPr="00203C61" w:rsidRDefault="00236251" w:rsidP="008A47BF">
      <w:pPr>
        <w:shd w:val="clear" w:color="auto" w:fill="FFFFFF"/>
        <w:spacing w:before="120" w:after="0" w:line="240" w:lineRule="auto"/>
        <w:ind w:right="30" w:firstLine="72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Q</w:t>
      </w:r>
      <w:r w:rsidRPr="00203C61">
        <w:rPr>
          <w:rFonts w:ascii="Times New Roman" w:eastAsia="Times New Roman" w:hAnsi="Times New Roman" w:cs="Times New Roman"/>
          <w:color w:val="000000" w:themeColor="text1"/>
          <w:sz w:val="26"/>
          <w:szCs w:val="26"/>
          <w:lang w:val="vi-VN"/>
        </w:rPr>
        <w:t>uyết định bổ nhi</w:t>
      </w:r>
      <w:r w:rsidR="00871B53" w:rsidRPr="00203C61">
        <w:rPr>
          <w:rFonts w:ascii="Times New Roman" w:eastAsia="Times New Roman" w:hAnsi="Times New Roman" w:cs="Times New Roman"/>
          <w:color w:val="000000" w:themeColor="text1"/>
          <w:sz w:val="26"/>
          <w:szCs w:val="26"/>
          <w:lang w:val="vi-VN"/>
        </w:rPr>
        <w:t xml:space="preserve">ệm, bãi nhiệm, miễn nhiệm các đối tượng quy định tại Chương này </w:t>
      </w:r>
      <w:r w:rsidRPr="00E10514">
        <w:rPr>
          <w:rFonts w:ascii="Times New Roman" w:eastAsia="Times New Roman" w:hAnsi="Times New Roman" w:cs="Times New Roman"/>
          <w:color w:val="000000" w:themeColor="text1"/>
          <w:sz w:val="26"/>
          <w:szCs w:val="26"/>
          <w:lang w:val="vi-VN"/>
        </w:rPr>
        <w:t>được</w:t>
      </w:r>
      <w:r w:rsidRPr="00203C61">
        <w:rPr>
          <w:rFonts w:ascii="Times New Roman" w:eastAsia="Times New Roman" w:hAnsi="Times New Roman" w:cs="Times New Roman"/>
          <w:color w:val="000000" w:themeColor="text1"/>
          <w:sz w:val="26"/>
          <w:szCs w:val="26"/>
          <w:lang w:val="vi-VN"/>
        </w:rPr>
        <w:t xml:space="preserve"> công bố </w:t>
      </w:r>
      <w:r w:rsidRPr="00E10514">
        <w:rPr>
          <w:rFonts w:ascii="Times New Roman" w:eastAsia="Times New Roman" w:hAnsi="Times New Roman" w:cs="Times New Roman"/>
          <w:color w:val="000000" w:themeColor="text1"/>
          <w:sz w:val="26"/>
          <w:szCs w:val="26"/>
          <w:lang w:val="vi-VN"/>
        </w:rPr>
        <w:t xml:space="preserve">theo </w:t>
      </w:r>
      <w:r w:rsidRPr="00203C61">
        <w:rPr>
          <w:rFonts w:ascii="Times New Roman" w:eastAsia="Times New Roman" w:hAnsi="Times New Roman" w:cs="Times New Roman"/>
          <w:color w:val="000000" w:themeColor="text1"/>
          <w:sz w:val="26"/>
          <w:szCs w:val="26"/>
          <w:lang w:val="vi-VN"/>
        </w:rPr>
        <w:t xml:space="preserve">quy định </w:t>
      </w:r>
      <w:r w:rsidR="00871B53" w:rsidRPr="00E10514">
        <w:rPr>
          <w:rFonts w:ascii="Times New Roman" w:eastAsia="Times New Roman" w:hAnsi="Times New Roman" w:cs="Times New Roman"/>
          <w:color w:val="000000" w:themeColor="text1"/>
          <w:sz w:val="26"/>
          <w:szCs w:val="26"/>
          <w:lang w:val="vi-VN"/>
        </w:rPr>
        <w:t xml:space="preserve">tại Điều 14 </w:t>
      </w:r>
      <w:r w:rsidR="004E3CDD" w:rsidRPr="00E10514">
        <w:rPr>
          <w:rFonts w:ascii="Times New Roman" w:eastAsia="Times New Roman" w:hAnsi="Times New Roman" w:cs="Times New Roman"/>
          <w:color w:val="000000" w:themeColor="text1"/>
          <w:sz w:val="26"/>
          <w:szCs w:val="26"/>
          <w:lang w:val="vi-VN"/>
        </w:rPr>
        <w:t xml:space="preserve">của Quy </w:t>
      </w:r>
      <w:r w:rsidR="00871B53" w:rsidRPr="00E10514">
        <w:rPr>
          <w:rFonts w:ascii="Times New Roman" w:eastAsia="Times New Roman" w:hAnsi="Times New Roman" w:cs="Times New Roman"/>
          <w:color w:val="000000" w:themeColor="text1"/>
          <w:sz w:val="26"/>
          <w:szCs w:val="26"/>
          <w:lang w:val="vi-VN"/>
        </w:rPr>
        <w:t>chế này</w:t>
      </w:r>
      <w:r w:rsidRPr="00203C61">
        <w:rPr>
          <w:rFonts w:ascii="Times New Roman" w:eastAsia="Times New Roman" w:hAnsi="Times New Roman" w:cs="Times New Roman"/>
          <w:color w:val="000000" w:themeColor="text1"/>
          <w:sz w:val="26"/>
          <w:szCs w:val="26"/>
          <w:lang w:val="vi-VN"/>
        </w:rPr>
        <w:t>.</w:t>
      </w:r>
    </w:p>
    <w:p w14:paraId="241928F2" w14:textId="77777777" w:rsidR="009A7717" w:rsidRPr="00203C61" w:rsidRDefault="009A7717" w:rsidP="008A47BF">
      <w:pPr>
        <w:shd w:val="clear" w:color="auto" w:fill="FFFFFF"/>
        <w:spacing w:before="120" w:after="0" w:line="240" w:lineRule="auto"/>
        <w:ind w:right="30" w:firstLine="720"/>
        <w:jc w:val="both"/>
        <w:rPr>
          <w:rFonts w:ascii="Times New Roman" w:eastAsia="Times New Roman" w:hAnsi="Times New Roman" w:cs="Times New Roman"/>
          <w:color w:val="000000" w:themeColor="text1"/>
          <w:sz w:val="26"/>
          <w:szCs w:val="26"/>
          <w:lang w:val="vi-VN"/>
        </w:rPr>
      </w:pPr>
    </w:p>
    <w:p w14:paraId="1737FC08" w14:textId="357ED065" w:rsidR="00236251" w:rsidRPr="00E10514" w:rsidRDefault="00F20B2E">
      <w:pPr>
        <w:pStyle w:val="Heading1"/>
        <w:rPr>
          <w:rFonts w:eastAsia="Times New Roman"/>
          <w:lang w:val="vi-VN"/>
        </w:rPr>
      </w:pPr>
      <w:bookmarkStart w:id="29" w:name="_Toc513215436"/>
      <w:r w:rsidRPr="00E10514">
        <w:rPr>
          <w:rFonts w:eastAsia="Times New Roman"/>
          <w:lang w:val="vi-VN"/>
        </w:rPr>
        <w:t>CHƯƠNG</w:t>
      </w:r>
      <w:r w:rsidR="00236251" w:rsidRPr="00E10514">
        <w:rPr>
          <w:rFonts w:eastAsia="Times New Roman"/>
          <w:lang w:val="vi-VN"/>
        </w:rPr>
        <w:t xml:space="preserve"> </w:t>
      </w:r>
      <w:r w:rsidR="00565BD1" w:rsidRPr="00E10514">
        <w:rPr>
          <w:rFonts w:eastAsia="Times New Roman"/>
          <w:lang w:val="vi-VN"/>
        </w:rPr>
        <w:t>V</w:t>
      </w:r>
      <w:r w:rsidR="009A7717" w:rsidRPr="00E10514">
        <w:rPr>
          <w:rFonts w:eastAsia="Times New Roman"/>
          <w:lang w:val="vi-VN"/>
        </w:rPr>
        <w:t xml:space="preserve">: </w:t>
      </w:r>
      <w:r w:rsidRPr="00E10514">
        <w:rPr>
          <w:rFonts w:eastAsia="Times New Roman"/>
          <w:lang w:val="vi-VN"/>
        </w:rPr>
        <w:t xml:space="preserve">CUỘC HỌP </w:t>
      </w:r>
      <w:r w:rsidR="0098149B" w:rsidRPr="00E10514">
        <w:rPr>
          <w:rFonts w:eastAsia="Times New Roman"/>
          <w:lang w:val="vi-VN"/>
        </w:rPr>
        <w:t>HỘI ĐỒNG QUẢN TRỊ</w:t>
      </w:r>
      <w:bookmarkEnd w:id="29"/>
    </w:p>
    <w:p w14:paraId="59CC875C" w14:textId="5A06FC7E" w:rsidR="00236251" w:rsidRPr="00E10514" w:rsidRDefault="00236251" w:rsidP="003310C7">
      <w:pPr>
        <w:pStyle w:val="Heading2"/>
        <w:rPr>
          <w:rFonts w:eastAsia="Times New Roman"/>
          <w:lang w:val="vi-VN"/>
        </w:rPr>
      </w:pPr>
      <w:bookmarkStart w:id="30" w:name="_Toc513215437"/>
      <w:r w:rsidRPr="00E10514">
        <w:rPr>
          <w:rFonts w:eastAsia="Times New Roman"/>
          <w:lang w:val="vi-VN"/>
        </w:rPr>
        <w:t xml:space="preserve">Điều </w:t>
      </w:r>
      <w:r w:rsidR="00BE4F5C" w:rsidRPr="00E10514">
        <w:rPr>
          <w:rFonts w:eastAsia="Times New Roman"/>
          <w:lang w:val="vi-VN"/>
        </w:rPr>
        <w:t>2</w:t>
      </w:r>
      <w:r w:rsidR="00BE4F5C">
        <w:rPr>
          <w:rFonts w:eastAsia="Times New Roman"/>
        </w:rPr>
        <w:t>0</w:t>
      </w:r>
      <w:r w:rsidRPr="00E10514">
        <w:rPr>
          <w:rFonts w:eastAsia="Times New Roman"/>
          <w:lang w:val="vi-VN"/>
        </w:rPr>
        <w:t xml:space="preserve">. Cuộc họp </w:t>
      </w:r>
      <w:r w:rsidRPr="00E10514">
        <w:rPr>
          <w:lang w:val="vi-VN"/>
        </w:rPr>
        <w:t>thường</w:t>
      </w:r>
      <w:r w:rsidRPr="00E10514">
        <w:rPr>
          <w:rFonts w:eastAsia="Times New Roman"/>
          <w:lang w:val="vi-VN"/>
        </w:rPr>
        <w:t xml:space="preserve"> kỳ</w:t>
      </w:r>
      <w:bookmarkEnd w:id="30"/>
    </w:p>
    <w:p w14:paraId="1671C711" w14:textId="5A973054" w:rsidR="00236251" w:rsidRPr="00203C61" w:rsidRDefault="00351539" w:rsidP="008A47BF">
      <w:pPr>
        <w:shd w:val="clear" w:color="auto" w:fill="FFFFFF"/>
        <w:tabs>
          <w:tab w:val="left" w:pos="1080"/>
        </w:tabs>
        <w:spacing w:before="120" w:after="0" w:line="240" w:lineRule="auto"/>
        <w:ind w:right="30" w:firstLine="72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1.</w:t>
      </w:r>
      <w:r w:rsidRPr="00E10514">
        <w:rPr>
          <w:rFonts w:ascii="Times New Roman" w:eastAsia="Times New Roman" w:hAnsi="Times New Roman" w:cs="Times New Roman"/>
          <w:color w:val="000000" w:themeColor="text1"/>
          <w:sz w:val="26"/>
          <w:szCs w:val="26"/>
          <w:lang w:val="vi-VN"/>
        </w:rPr>
        <w:tab/>
      </w:r>
      <w:r w:rsidR="009A5769" w:rsidRPr="00E10514">
        <w:rPr>
          <w:rFonts w:ascii="Times New Roman" w:eastAsia="Times New Roman" w:hAnsi="Times New Roman" w:cs="Times New Roman"/>
          <w:color w:val="000000" w:themeColor="text1"/>
          <w:sz w:val="26"/>
          <w:szCs w:val="26"/>
          <w:lang w:val="vi-VN"/>
        </w:rPr>
        <w:t>HĐQT</w:t>
      </w:r>
      <w:r w:rsidR="00236251" w:rsidRPr="00203C61">
        <w:rPr>
          <w:rFonts w:ascii="Times New Roman" w:eastAsia="Times New Roman" w:hAnsi="Times New Roman" w:cs="Times New Roman"/>
          <w:color w:val="000000" w:themeColor="text1"/>
          <w:sz w:val="26"/>
          <w:szCs w:val="26"/>
          <w:lang w:val="vi-VN"/>
        </w:rPr>
        <w:t xml:space="preserve"> tổ chức cuộc họp thường kỳ mỗi quý một (01) lần do Chủ tịch HĐQT triệu tập. Thời gian và địa điểm do Chủ tịch HĐQT ấn định</w:t>
      </w:r>
      <w:r w:rsidR="002E5C92" w:rsidRPr="00E10514">
        <w:rPr>
          <w:rFonts w:ascii="Times New Roman" w:eastAsia="Times New Roman" w:hAnsi="Times New Roman" w:cs="Times New Roman"/>
          <w:color w:val="000000" w:themeColor="text1"/>
          <w:sz w:val="26"/>
          <w:szCs w:val="26"/>
          <w:lang w:val="vi-VN"/>
        </w:rPr>
        <w:t>,</w:t>
      </w:r>
      <w:r w:rsidR="00236251" w:rsidRPr="00203C61">
        <w:rPr>
          <w:rFonts w:ascii="Times New Roman" w:eastAsia="Times New Roman" w:hAnsi="Times New Roman" w:cs="Times New Roman"/>
          <w:color w:val="000000" w:themeColor="text1"/>
          <w:sz w:val="26"/>
          <w:szCs w:val="26"/>
          <w:lang w:val="vi-VN"/>
        </w:rPr>
        <w:t xml:space="preserve"> tuy nhiên không được muộn hơn ngày 25 của tháng đầu tiên mỗi quý. Cuộc họp thường kỳ không được tổ chức theo phương thức lấy ý kiến bằng văn bản.</w:t>
      </w:r>
    </w:p>
    <w:p w14:paraId="25EE8735" w14:textId="57185BC6" w:rsidR="00236251" w:rsidRPr="00203C61" w:rsidRDefault="00351539" w:rsidP="008A47BF">
      <w:pPr>
        <w:shd w:val="clear" w:color="auto" w:fill="FFFFFF"/>
        <w:tabs>
          <w:tab w:val="left" w:pos="1080"/>
        </w:tabs>
        <w:spacing w:before="120" w:after="0" w:line="240" w:lineRule="auto"/>
        <w:ind w:right="30" w:firstLine="72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2.</w:t>
      </w:r>
      <w:r w:rsidRPr="00E10514">
        <w:rPr>
          <w:rFonts w:ascii="Times New Roman" w:eastAsia="Times New Roman" w:hAnsi="Times New Roman" w:cs="Times New Roman"/>
          <w:color w:val="000000" w:themeColor="text1"/>
          <w:sz w:val="26"/>
          <w:szCs w:val="26"/>
          <w:lang w:val="vi-VN"/>
        </w:rPr>
        <w:tab/>
      </w:r>
      <w:r w:rsidR="00236251" w:rsidRPr="00203C61">
        <w:rPr>
          <w:rFonts w:ascii="Times New Roman" w:eastAsia="Times New Roman" w:hAnsi="Times New Roman" w:cs="Times New Roman"/>
          <w:color w:val="000000" w:themeColor="text1"/>
          <w:sz w:val="26"/>
          <w:szCs w:val="26"/>
          <w:lang w:val="vi-VN"/>
        </w:rPr>
        <w:t>Cuộc họp thường kỳ của HĐQT xem xét các vấn đề thuộc thẩm quyền, bao gồm nhưng không giới hạn các nội dung sau:</w:t>
      </w:r>
    </w:p>
    <w:p w14:paraId="4AC5C04A" w14:textId="4B08EACE" w:rsidR="00236251" w:rsidRPr="00203C61" w:rsidRDefault="009A5769" w:rsidP="008A47BF">
      <w:pPr>
        <w:shd w:val="clear" w:color="auto" w:fill="FFFFFF"/>
        <w:tabs>
          <w:tab w:val="left" w:pos="1080"/>
        </w:tabs>
        <w:spacing w:before="120" w:after="0" w:line="240" w:lineRule="auto"/>
        <w:ind w:right="30" w:firstLine="72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a.</w:t>
      </w:r>
      <w:r w:rsidRPr="00E10514">
        <w:rPr>
          <w:rFonts w:ascii="Times New Roman" w:eastAsia="Times New Roman" w:hAnsi="Times New Roman" w:cs="Times New Roman"/>
          <w:color w:val="000000" w:themeColor="text1"/>
          <w:sz w:val="26"/>
          <w:szCs w:val="26"/>
          <w:lang w:val="vi-VN"/>
        </w:rPr>
        <w:tab/>
      </w:r>
      <w:r w:rsidR="00FE7ABA">
        <w:rPr>
          <w:rFonts w:ascii="Times New Roman" w:eastAsia="Times New Roman" w:hAnsi="Times New Roman" w:cs="Times New Roman"/>
          <w:color w:val="000000" w:themeColor="text1"/>
          <w:sz w:val="26"/>
          <w:szCs w:val="26"/>
        </w:rPr>
        <w:t>T</w:t>
      </w:r>
      <w:r w:rsidR="00236251" w:rsidRPr="00203C61">
        <w:rPr>
          <w:rFonts w:ascii="Times New Roman" w:eastAsia="Times New Roman" w:hAnsi="Times New Roman" w:cs="Times New Roman"/>
          <w:color w:val="000000" w:themeColor="text1"/>
          <w:sz w:val="26"/>
          <w:szCs w:val="26"/>
          <w:lang w:val="vi-VN"/>
        </w:rPr>
        <w:t>ình hình</w:t>
      </w:r>
      <w:r w:rsidR="000A5820">
        <w:rPr>
          <w:rFonts w:ascii="Times New Roman" w:eastAsia="Times New Roman" w:hAnsi="Times New Roman" w:cs="Times New Roman"/>
          <w:color w:val="000000" w:themeColor="text1"/>
          <w:sz w:val="26"/>
          <w:szCs w:val="26"/>
        </w:rPr>
        <w:t xml:space="preserve"> hoạt động, kết quả thực hiện các chỉ tiêu kế hoạch </w:t>
      </w:r>
      <w:r w:rsidR="00236251" w:rsidRPr="00203C61">
        <w:rPr>
          <w:rFonts w:ascii="Times New Roman" w:eastAsia="Times New Roman" w:hAnsi="Times New Roman" w:cs="Times New Roman"/>
          <w:color w:val="000000" w:themeColor="text1"/>
          <w:sz w:val="26"/>
          <w:szCs w:val="26"/>
          <w:lang w:val="vi-VN"/>
        </w:rPr>
        <w:t xml:space="preserve">sản xuất kinh doanh và kế hoạch </w:t>
      </w:r>
      <w:r w:rsidR="0076269D">
        <w:rPr>
          <w:rFonts w:ascii="Times New Roman" w:eastAsia="Times New Roman" w:hAnsi="Times New Roman" w:cs="Times New Roman"/>
          <w:color w:val="000000" w:themeColor="text1"/>
          <w:sz w:val="26"/>
          <w:szCs w:val="26"/>
          <w:lang w:val="vi-VN"/>
        </w:rPr>
        <w:t xml:space="preserve">của </w:t>
      </w:r>
      <w:r w:rsidR="00236251" w:rsidRPr="00203C61">
        <w:rPr>
          <w:rFonts w:ascii="Times New Roman" w:eastAsia="Times New Roman" w:hAnsi="Times New Roman" w:cs="Times New Roman"/>
          <w:color w:val="000000" w:themeColor="text1"/>
          <w:sz w:val="26"/>
          <w:szCs w:val="26"/>
          <w:lang w:val="vi-VN"/>
        </w:rPr>
        <w:t>quý tiếp theo</w:t>
      </w:r>
      <w:r w:rsidR="00FE7ABA">
        <w:rPr>
          <w:rFonts w:ascii="Times New Roman" w:eastAsia="Times New Roman" w:hAnsi="Times New Roman" w:cs="Times New Roman"/>
          <w:color w:val="000000" w:themeColor="text1"/>
          <w:sz w:val="26"/>
          <w:szCs w:val="26"/>
        </w:rPr>
        <w:t xml:space="preserve"> của </w:t>
      </w:r>
      <w:r w:rsidR="00FE7ABA" w:rsidRPr="00203C61">
        <w:rPr>
          <w:rFonts w:ascii="Times New Roman" w:eastAsia="Times New Roman" w:hAnsi="Times New Roman" w:cs="Times New Roman"/>
          <w:color w:val="000000" w:themeColor="text1"/>
          <w:sz w:val="26"/>
          <w:szCs w:val="26"/>
          <w:lang w:val="vi-VN"/>
        </w:rPr>
        <w:t>Tổng công ty</w:t>
      </w:r>
      <w:r w:rsidR="00236251" w:rsidRPr="00203C61">
        <w:rPr>
          <w:rFonts w:ascii="Times New Roman" w:eastAsia="Times New Roman" w:hAnsi="Times New Roman" w:cs="Times New Roman"/>
          <w:color w:val="000000" w:themeColor="text1"/>
          <w:sz w:val="26"/>
          <w:szCs w:val="26"/>
          <w:lang w:val="vi-VN"/>
        </w:rPr>
        <w:t>;</w:t>
      </w:r>
    </w:p>
    <w:p w14:paraId="7E8895C4" w14:textId="20881C14" w:rsidR="00FE7ABA" w:rsidRPr="00744B55" w:rsidRDefault="009A5769" w:rsidP="00744B55">
      <w:pPr>
        <w:shd w:val="clear" w:color="auto" w:fill="FFFFFF"/>
        <w:tabs>
          <w:tab w:val="left" w:pos="1080"/>
        </w:tabs>
        <w:spacing w:before="120" w:after="0" w:line="240" w:lineRule="auto"/>
        <w:ind w:right="30" w:firstLine="72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b.</w:t>
      </w:r>
      <w:r w:rsidRPr="00E10514">
        <w:rPr>
          <w:rFonts w:ascii="Times New Roman" w:eastAsia="Times New Roman" w:hAnsi="Times New Roman" w:cs="Times New Roman"/>
          <w:color w:val="000000" w:themeColor="text1"/>
          <w:sz w:val="26"/>
          <w:szCs w:val="26"/>
          <w:lang w:val="vi-VN"/>
        </w:rPr>
        <w:tab/>
      </w:r>
      <w:r w:rsidR="00FE7ABA">
        <w:rPr>
          <w:rFonts w:ascii="Times New Roman" w:eastAsia="Times New Roman" w:hAnsi="Times New Roman" w:cs="Times New Roman"/>
          <w:color w:val="000000" w:themeColor="text1"/>
          <w:sz w:val="26"/>
          <w:szCs w:val="26"/>
        </w:rPr>
        <w:t>T</w:t>
      </w:r>
      <w:r w:rsidR="002D1E6A">
        <w:rPr>
          <w:rFonts w:ascii="Times New Roman" w:eastAsia="Times New Roman" w:hAnsi="Times New Roman" w:cs="Times New Roman"/>
          <w:color w:val="000000" w:themeColor="text1"/>
          <w:sz w:val="26"/>
          <w:szCs w:val="26"/>
        </w:rPr>
        <w:t>ình hình t</w:t>
      </w:r>
      <w:r w:rsidR="00236251" w:rsidRPr="00203C61">
        <w:rPr>
          <w:rFonts w:ascii="Times New Roman" w:eastAsia="Times New Roman" w:hAnsi="Times New Roman" w:cs="Times New Roman"/>
          <w:color w:val="000000" w:themeColor="text1"/>
          <w:sz w:val="26"/>
          <w:szCs w:val="26"/>
          <w:lang w:val="vi-VN"/>
        </w:rPr>
        <w:t xml:space="preserve">ài chính </w:t>
      </w:r>
      <w:r w:rsidR="00FE7ABA">
        <w:rPr>
          <w:rFonts w:ascii="Times New Roman" w:eastAsia="Times New Roman" w:hAnsi="Times New Roman" w:cs="Times New Roman"/>
          <w:color w:val="000000" w:themeColor="text1"/>
          <w:sz w:val="26"/>
          <w:szCs w:val="26"/>
        </w:rPr>
        <w:t>và việc thực hiện kế hoạch tài chính của những tháng tiếp theo</w:t>
      </w:r>
      <w:r w:rsidR="00236251" w:rsidRPr="00203C61">
        <w:rPr>
          <w:rFonts w:ascii="Times New Roman" w:eastAsia="Times New Roman" w:hAnsi="Times New Roman" w:cs="Times New Roman"/>
          <w:color w:val="000000" w:themeColor="text1"/>
          <w:sz w:val="26"/>
          <w:szCs w:val="26"/>
          <w:lang w:val="vi-VN"/>
        </w:rPr>
        <w:t>;</w:t>
      </w:r>
    </w:p>
    <w:p w14:paraId="7416FF88" w14:textId="57533F49" w:rsidR="00236251" w:rsidRPr="00203C61" w:rsidRDefault="009A5769" w:rsidP="008A47BF">
      <w:pPr>
        <w:shd w:val="clear" w:color="auto" w:fill="FFFFFF"/>
        <w:tabs>
          <w:tab w:val="left" w:pos="1080"/>
        </w:tabs>
        <w:spacing w:before="120" w:after="0" w:line="240" w:lineRule="auto"/>
        <w:ind w:right="30" w:firstLine="72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c.</w:t>
      </w:r>
      <w:r w:rsidRPr="00E10514">
        <w:rPr>
          <w:rFonts w:ascii="Times New Roman" w:eastAsia="Times New Roman" w:hAnsi="Times New Roman" w:cs="Times New Roman"/>
          <w:color w:val="000000" w:themeColor="text1"/>
          <w:sz w:val="26"/>
          <w:szCs w:val="26"/>
          <w:lang w:val="vi-VN"/>
        </w:rPr>
        <w:tab/>
      </w:r>
      <w:r w:rsidR="00236251" w:rsidRPr="00203C61">
        <w:rPr>
          <w:rFonts w:ascii="Times New Roman" w:eastAsia="Times New Roman" w:hAnsi="Times New Roman" w:cs="Times New Roman"/>
          <w:color w:val="000000" w:themeColor="text1"/>
          <w:sz w:val="26"/>
          <w:szCs w:val="26"/>
          <w:lang w:val="vi-VN"/>
        </w:rPr>
        <w:t>Báo cáo kết qu</w:t>
      </w:r>
      <w:r w:rsidR="00185291" w:rsidRPr="00203C61">
        <w:rPr>
          <w:rFonts w:ascii="Times New Roman" w:eastAsia="Times New Roman" w:hAnsi="Times New Roman" w:cs="Times New Roman"/>
          <w:color w:val="000000" w:themeColor="text1"/>
          <w:sz w:val="26"/>
          <w:szCs w:val="26"/>
          <w:lang w:val="vi-VN"/>
        </w:rPr>
        <w:t>ả, đánh giá việc thực hiện các n</w:t>
      </w:r>
      <w:r w:rsidR="00236251" w:rsidRPr="00203C61">
        <w:rPr>
          <w:rFonts w:ascii="Times New Roman" w:eastAsia="Times New Roman" w:hAnsi="Times New Roman" w:cs="Times New Roman"/>
          <w:color w:val="000000" w:themeColor="text1"/>
          <w:sz w:val="26"/>
          <w:szCs w:val="26"/>
          <w:lang w:val="vi-VN"/>
        </w:rPr>
        <w:t>ghị quyết, quyết định của ĐHĐCĐ, HĐQT; các kết luận của cơ quan có thẩm quyền;</w:t>
      </w:r>
    </w:p>
    <w:p w14:paraId="4B26EFFD" w14:textId="132DE64E" w:rsidR="00236251" w:rsidRPr="00203C61" w:rsidRDefault="00FE7ABA" w:rsidP="008A47BF">
      <w:pPr>
        <w:shd w:val="clear" w:color="auto" w:fill="FFFFFF"/>
        <w:tabs>
          <w:tab w:val="left" w:pos="1080"/>
        </w:tabs>
        <w:spacing w:before="120" w:after="0" w:line="240" w:lineRule="auto"/>
        <w:ind w:right="30" w:firstLine="720"/>
        <w:jc w:val="both"/>
        <w:rPr>
          <w:rFonts w:ascii="Times New Roman" w:eastAsia="Times New Roman" w:hAnsi="Times New Roman" w:cs="Times New Roman"/>
          <w:color w:val="000000" w:themeColor="text1"/>
          <w:sz w:val="26"/>
          <w:szCs w:val="26"/>
          <w:lang w:val="vi-VN"/>
        </w:rPr>
      </w:pPr>
      <w:r>
        <w:rPr>
          <w:rFonts w:ascii="Times New Roman" w:eastAsia="Times New Roman" w:hAnsi="Times New Roman" w:cs="Times New Roman"/>
          <w:color w:val="000000" w:themeColor="text1"/>
          <w:sz w:val="26"/>
          <w:szCs w:val="26"/>
        </w:rPr>
        <w:t>d</w:t>
      </w:r>
      <w:r w:rsidR="009A5769" w:rsidRPr="00E10514">
        <w:rPr>
          <w:rFonts w:ascii="Times New Roman" w:eastAsia="Times New Roman" w:hAnsi="Times New Roman" w:cs="Times New Roman"/>
          <w:color w:val="000000" w:themeColor="text1"/>
          <w:sz w:val="26"/>
          <w:szCs w:val="26"/>
          <w:lang w:val="vi-VN"/>
        </w:rPr>
        <w:t>.</w:t>
      </w:r>
      <w:r w:rsidR="009A5769" w:rsidRPr="00E10514">
        <w:rPr>
          <w:rFonts w:ascii="Times New Roman" w:eastAsia="Times New Roman" w:hAnsi="Times New Roman" w:cs="Times New Roman"/>
          <w:color w:val="000000" w:themeColor="text1"/>
          <w:sz w:val="26"/>
          <w:szCs w:val="26"/>
          <w:lang w:val="vi-VN"/>
        </w:rPr>
        <w:tab/>
      </w:r>
      <w:r w:rsidR="00236251" w:rsidRPr="00203C61">
        <w:rPr>
          <w:rFonts w:ascii="Times New Roman" w:eastAsia="Times New Roman" w:hAnsi="Times New Roman" w:cs="Times New Roman"/>
          <w:color w:val="000000" w:themeColor="text1"/>
          <w:sz w:val="26"/>
          <w:szCs w:val="26"/>
          <w:lang w:val="vi-VN"/>
        </w:rPr>
        <w:t>Các nội dung khác thuộc thẩm quyền.</w:t>
      </w:r>
    </w:p>
    <w:p w14:paraId="2FD19B52" w14:textId="0D8511FA" w:rsidR="00236251" w:rsidRPr="00E10514" w:rsidRDefault="00351539" w:rsidP="008A47BF">
      <w:pPr>
        <w:shd w:val="clear" w:color="auto" w:fill="FFFFFF"/>
        <w:tabs>
          <w:tab w:val="left" w:pos="1080"/>
        </w:tabs>
        <w:spacing w:before="120" w:after="0" w:line="240" w:lineRule="auto"/>
        <w:ind w:left="720" w:right="29"/>
        <w:jc w:val="both"/>
        <w:rPr>
          <w:rFonts w:ascii="Times New Roman" w:hAnsi="Times New Roman" w:cs="Times New Roman"/>
          <w:color w:val="000000" w:themeColor="text1"/>
          <w:sz w:val="26"/>
          <w:szCs w:val="26"/>
          <w:lang w:val="vi-VN"/>
        </w:rPr>
      </w:pPr>
      <w:r w:rsidRPr="00E10514">
        <w:rPr>
          <w:rFonts w:ascii="Times New Roman" w:hAnsi="Times New Roman" w:cs="Times New Roman"/>
          <w:color w:val="000000" w:themeColor="text1"/>
          <w:sz w:val="26"/>
          <w:szCs w:val="26"/>
          <w:lang w:val="vi-VN"/>
        </w:rPr>
        <w:t>3.</w:t>
      </w:r>
      <w:r w:rsidRPr="00E10514">
        <w:rPr>
          <w:rFonts w:ascii="Times New Roman" w:hAnsi="Times New Roman" w:cs="Times New Roman"/>
          <w:color w:val="000000" w:themeColor="text1"/>
          <w:sz w:val="26"/>
          <w:szCs w:val="26"/>
          <w:lang w:val="vi-VN"/>
        </w:rPr>
        <w:tab/>
      </w:r>
      <w:r w:rsidR="00236251" w:rsidRPr="00E10514">
        <w:rPr>
          <w:rFonts w:ascii="Times New Roman" w:hAnsi="Times New Roman" w:cs="Times New Roman"/>
          <w:color w:val="000000" w:themeColor="text1"/>
          <w:sz w:val="26"/>
          <w:szCs w:val="26"/>
          <w:lang w:val="vi-VN"/>
        </w:rPr>
        <w:t>Trình tự tổ chức cuộc họp thường kỳ</w:t>
      </w:r>
    </w:p>
    <w:p w14:paraId="17406D89" w14:textId="77777777" w:rsidR="00236251" w:rsidRPr="00E10514" w:rsidRDefault="00236251" w:rsidP="008A47BF">
      <w:pPr>
        <w:pStyle w:val="ListParagraph"/>
        <w:numPr>
          <w:ilvl w:val="0"/>
          <w:numId w:val="32"/>
        </w:numPr>
        <w:shd w:val="clear" w:color="auto" w:fill="FFFFFF"/>
        <w:spacing w:before="120" w:after="0" w:line="240" w:lineRule="auto"/>
        <w:ind w:right="30"/>
        <w:contextualSpacing w:val="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Chuẩn bị nội dung cuộc họp:</w:t>
      </w:r>
    </w:p>
    <w:p w14:paraId="1DB6E4F5" w14:textId="43A3CBB9" w:rsidR="00236251" w:rsidRPr="00E10514" w:rsidRDefault="00236251"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lang w:val="vi-VN"/>
        </w:rPr>
      </w:pPr>
      <w:r w:rsidRPr="00E10514">
        <w:rPr>
          <w:color w:val="000000" w:themeColor="text1"/>
          <w:sz w:val="26"/>
          <w:szCs w:val="26"/>
          <w:lang w:val="vi-VN"/>
        </w:rPr>
        <w:t xml:space="preserve">Chủ tịch HĐQT chỉ đạo chuẩn bị đầy đủ các tài liệu quy định tại </w:t>
      </w:r>
      <w:r w:rsidR="00D755CC" w:rsidRPr="00E10514">
        <w:rPr>
          <w:color w:val="000000" w:themeColor="text1"/>
          <w:sz w:val="26"/>
          <w:szCs w:val="26"/>
          <w:lang w:val="vi-VN"/>
        </w:rPr>
        <w:t>k</w:t>
      </w:r>
      <w:r w:rsidRPr="00E10514">
        <w:rPr>
          <w:color w:val="000000" w:themeColor="text1"/>
          <w:sz w:val="26"/>
          <w:szCs w:val="26"/>
          <w:lang w:val="vi-VN"/>
        </w:rPr>
        <w:t>hoản 2 Điều này.</w:t>
      </w:r>
    </w:p>
    <w:p w14:paraId="0C7A49B9" w14:textId="4AD145DB" w:rsidR="00236251" w:rsidRPr="00E10514" w:rsidRDefault="00236251"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lang w:val="vi-VN"/>
        </w:rPr>
      </w:pPr>
      <w:r w:rsidRPr="00E10514">
        <w:rPr>
          <w:color w:val="000000" w:themeColor="text1"/>
          <w:sz w:val="26"/>
          <w:szCs w:val="26"/>
          <w:lang w:val="vi-VN"/>
        </w:rPr>
        <w:t xml:space="preserve">Ngoài các nội dung quy định tại </w:t>
      </w:r>
      <w:r w:rsidR="00D755CC" w:rsidRPr="00E10514">
        <w:rPr>
          <w:color w:val="000000" w:themeColor="text1"/>
          <w:sz w:val="26"/>
          <w:szCs w:val="26"/>
          <w:lang w:val="vi-VN"/>
        </w:rPr>
        <w:t>k</w:t>
      </w:r>
      <w:r w:rsidR="002E5C92" w:rsidRPr="00E10514">
        <w:rPr>
          <w:color w:val="000000" w:themeColor="text1"/>
          <w:sz w:val="26"/>
          <w:szCs w:val="26"/>
          <w:lang w:val="vi-VN"/>
        </w:rPr>
        <w:t xml:space="preserve">hoản </w:t>
      </w:r>
      <w:r w:rsidRPr="00E10514">
        <w:rPr>
          <w:color w:val="000000" w:themeColor="text1"/>
          <w:sz w:val="26"/>
          <w:szCs w:val="26"/>
          <w:lang w:val="vi-VN"/>
        </w:rPr>
        <w:t xml:space="preserve">2 Điều này, các Thành viên HĐQT, </w:t>
      </w:r>
      <w:r w:rsidR="00B86C51" w:rsidRPr="00E10514">
        <w:rPr>
          <w:color w:val="000000" w:themeColor="text1"/>
          <w:sz w:val="26"/>
          <w:szCs w:val="26"/>
          <w:lang w:val="vi-VN"/>
        </w:rPr>
        <w:t>TGĐ</w:t>
      </w:r>
      <w:r w:rsidRPr="00E10514">
        <w:rPr>
          <w:color w:val="000000" w:themeColor="text1"/>
          <w:sz w:val="26"/>
          <w:szCs w:val="26"/>
          <w:lang w:val="vi-VN"/>
        </w:rPr>
        <w:t xml:space="preserve"> căn cứ tình hình thực tế của Tổng công ty đề nghị bổ sung nội dung cuộc họp </w:t>
      </w:r>
      <w:r w:rsidR="00BC6D0A" w:rsidRPr="00BB7FF1">
        <w:rPr>
          <w:color w:val="000000" w:themeColor="text1"/>
          <w:sz w:val="26"/>
          <w:szCs w:val="26"/>
          <w:lang w:val="vi-VN"/>
        </w:rPr>
        <w:t>như</w:t>
      </w:r>
      <w:r w:rsidRPr="00BB7FF1">
        <w:rPr>
          <w:color w:val="000000" w:themeColor="text1"/>
          <w:sz w:val="26"/>
          <w:szCs w:val="26"/>
          <w:lang w:val="vi-VN"/>
        </w:rPr>
        <w:t xml:space="preserve"> </w:t>
      </w:r>
      <w:r w:rsidR="002004F5" w:rsidRPr="00BB7FF1">
        <w:rPr>
          <w:b/>
          <w:sz w:val="26"/>
          <w:szCs w:val="26"/>
        </w:rPr>
        <w:t xml:space="preserve">Biểu </w:t>
      </w:r>
      <w:r w:rsidR="0076269D" w:rsidRPr="00BB7FF1">
        <w:rPr>
          <w:b/>
          <w:sz w:val="26"/>
          <w:szCs w:val="26"/>
        </w:rPr>
        <w:t>mẫu</w:t>
      </w:r>
      <w:r w:rsidR="000F55EB" w:rsidRPr="00BB7FF1">
        <w:rPr>
          <w:b/>
          <w:sz w:val="26"/>
          <w:szCs w:val="26"/>
        </w:rPr>
        <w:t xml:space="preserve"> 04</w:t>
      </w:r>
      <w:r w:rsidRPr="00BB7FF1">
        <w:rPr>
          <w:color w:val="000000" w:themeColor="text1"/>
          <w:sz w:val="26"/>
          <w:szCs w:val="26"/>
          <w:lang w:val="vi-VN"/>
        </w:rPr>
        <w:t>.</w:t>
      </w:r>
      <w:r w:rsidRPr="00E10514">
        <w:rPr>
          <w:color w:val="000000" w:themeColor="text1"/>
          <w:sz w:val="26"/>
          <w:szCs w:val="26"/>
          <w:lang w:val="vi-VN"/>
        </w:rPr>
        <w:t xml:space="preserve"> Đề nghị bổ sung nội dung phải gửi đến HĐQT trong thời gian </w:t>
      </w:r>
      <w:r w:rsidR="00741769">
        <w:rPr>
          <w:color w:val="000000" w:themeColor="text1"/>
          <w:sz w:val="26"/>
          <w:szCs w:val="26"/>
        </w:rPr>
        <w:t>hai</w:t>
      </w:r>
      <w:r w:rsidR="00741769" w:rsidRPr="00E10514">
        <w:rPr>
          <w:color w:val="000000" w:themeColor="text1"/>
          <w:sz w:val="26"/>
          <w:szCs w:val="26"/>
          <w:lang w:val="vi-VN"/>
        </w:rPr>
        <w:t xml:space="preserve"> </w:t>
      </w:r>
      <w:r w:rsidRPr="00E10514">
        <w:rPr>
          <w:color w:val="000000" w:themeColor="text1"/>
          <w:sz w:val="26"/>
          <w:szCs w:val="26"/>
          <w:lang w:val="vi-VN"/>
        </w:rPr>
        <w:t>(0</w:t>
      </w:r>
      <w:r w:rsidR="00741769">
        <w:rPr>
          <w:color w:val="000000" w:themeColor="text1"/>
          <w:sz w:val="26"/>
          <w:szCs w:val="26"/>
        </w:rPr>
        <w:t>2</w:t>
      </w:r>
      <w:r w:rsidRPr="00E10514">
        <w:rPr>
          <w:color w:val="000000" w:themeColor="text1"/>
          <w:sz w:val="26"/>
          <w:szCs w:val="26"/>
          <w:lang w:val="vi-VN"/>
        </w:rPr>
        <w:t>) ngày trước thời điểm cuộc họp diễn ra.</w:t>
      </w:r>
      <w:r w:rsidR="00256ABF" w:rsidRPr="00E10514">
        <w:rPr>
          <w:color w:val="000000" w:themeColor="text1"/>
          <w:sz w:val="26"/>
          <w:szCs w:val="26"/>
          <w:lang w:val="vi-VN"/>
        </w:rPr>
        <w:t xml:space="preserve"> </w:t>
      </w:r>
      <w:r w:rsidRPr="00E10514">
        <w:rPr>
          <w:color w:val="000000" w:themeColor="text1"/>
          <w:sz w:val="26"/>
          <w:szCs w:val="26"/>
          <w:lang w:val="vi-VN"/>
        </w:rPr>
        <w:t>Trường hợp nội dung đề xuất đưa vào cuộc họp để quyết nghị, người đề xuất nội dung phải gửi kèm theo văn bản đề xuất</w:t>
      </w:r>
      <w:r w:rsidR="00741769">
        <w:rPr>
          <w:color w:val="000000" w:themeColor="text1"/>
          <w:sz w:val="26"/>
          <w:szCs w:val="26"/>
        </w:rPr>
        <w:t xml:space="preserve"> </w:t>
      </w:r>
      <w:r w:rsidRPr="00E10514">
        <w:rPr>
          <w:color w:val="000000" w:themeColor="text1"/>
          <w:sz w:val="26"/>
          <w:szCs w:val="26"/>
          <w:lang w:val="vi-VN"/>
        </w:rPr>
        <w:t>và các thông tin, tài liệu liên quan (nếu có).</w:t>
      </w:r>
    </w:p>
    <w:p w14:paraId="4A6AF2F5" w14:textId="77777777" w:rsidR="00236251" w:rsidRPr="00203C61" w:rsidRDefault="00236251" w:rsidP="008A47BF">
      <w:pPr>
        <w:pStyle w:val="ListParagraph"/>
        <w:numPr>
          <w:ilvl w:val="0"/>
          <w:numId w:val="32"/>
        </w:numPr>
        <w:shd w:val="clear" w:color="auto" w:fill="FFFFFF"/>
        <w:spacing w:before="120" w:after="0" w:line="240" w:lineRule="auto"/>
        <w:ind w:right="3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 xml:space="preserve">Thông báo mời họp: </w:t>
      </w:r>
    </w:p>
    <w:p w14:paraId="03F7760D" w14:textId="36932582" w:rsidR="00236251" w:rsidRPr="00203C61" w:rsidRDefault="00236251"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sidRPr="00203C61">
        <w:rPr>
          <w:color w:val="000000" w:themeColor="text1"/>
          <w:sz w:val="26"/>
          <w:szCs w:val="26"/>
        </w:rPr>
        <w:t xml:space="preserve">Thông báo mời họp phải được gửi đến cho các </w:t>
      </w:r>
      <w:r w:rsidR="002E5C92" w:rsidRPr="00203C61">
        <w:rPr>
          <w:color w:val="000000" w:themeColor="text1"/>
          <w:sz w:val="26"/>
          <w:szCs w:val="26"/>
        </w:rPr>
        <w:t>T</w:t>
      </w:r>
      <w:r w:rsidRPr="00203C61">
        <w:rPr>
          <w:color w:val="000000" w:themeColor="text1"/>
          <w:sz w:val="26"/>
          <w:szCs w:val="26"/>
        </w:rPr>
        <w:t xml:space="preserve">hành viên </w:t>
      </w:r>
      <w:r w:rsidR="002E5C92" w:rsidRPr="00203C61">
        <w:rPr>
          <w:color w:val="000000" w:themeColor="text1"/>
          <w:sz w:val="26"/>
          <w:szCs w:val="26"/>
        </w:rPr>
        <w:t>HĐQT</w:t>
      </w:r>
      <w:r w:rsidRPr="00203C61">
        <w:rPr>
          <w:color w:val="000000" w:themeColor="text1"/>
          <w:sz w:val="26"/>
          <w:szCs w:val="26"/>
        </w:rPr>
        <w:t xml:space="preserve"> và những thành viên được mời tham dự ít </w:t>
      </w:r>
      <w:r w:rsidRPr="00275F8F">
        <w:rPr>
          <w:color w:val="000000" w:themeColor="text1"/>
          <w:sz w:val="26"/>
          <w:szCs w:val="26"/>
        </w:rPr>
        <w:t xml:space="preserve">nhất </w:t>
      </w:r>
      <w:r w:rsidR="004D5781" w:rsidRPr="00A459CD">
        <w:rPr>
          <w:color w:val="000000" w:themeColor="text1"/>
          <w:sz w:val="26"/>
          <w:szCs w:val="26"/>
          <w:highlight w:val="yellow"/>
        </w:rPr>
        <w:t>ba</w:t>
      </w:r>
      <w:r w:rsidR="00744B55" w:rsidRPr="00A459CD">
        <w:rPr>
          <w:color w:val="000000" w:themeColor="text1"/>
          <w:sz w:val="26"/>
          <w:szCs w:val="26"/>
          <w:highlight w:val="yellow"/>
        </w:rPr>
        <w:t xml:space="preserve"> </w:t>
      </w:r>
      <w:r w:rsidR="00D62B6C" w:rsidRPr="00A459CD">
        <w:rPr>
          <w:color w:val="000000" w:themeColor="text1"/>
          <w:sz w:val="26"/>
          <w:szCs w:val="26"/>
          <w:highlight w:val="yellow"/>
        </w:rPr>
        <w:t>(0</w:t>
      </w:r>
      <w:r w:rsidR="004D5781" w:rsidRPr="00A459CD">
        <w:rPr>
          <w:color w:val="000000" w:themeColor="text1"/>
          <w:sz w:val="26"/>
          <w:szCs w:val="26"/>
          <w:highlight w:val="yellow"/>
        </w:rPr>
        <w:t>3</w:t>
      </w:r>
      <w:r w:rsidRPr="00A459CD">
        <w:rPr>
          <w:color w:val="000000" w:themeColor="text1"/>
          <w:sz w:val="26"/>
          <w:szCs w:val="26"/>
          <w:highlight w:val="yellow"/>
        </w:rPr>
        <w:t>)</w:t>
      </w:r>
      <w:r w:rsidRPr="00203C61">
        <w:rPr>
          <w:color w:val="000000" w:themeColor="text1"/>
          <w:sz w:val="26"/>
          <w:szCs w:val="26"/>
        </w:rPr>
        <w:t xml:space="preserve"> ngày </w:t>
      </w:r>
      <w:r w:rsidR="0021707D">
        <w:rPr>
          <w:color w:val="000000" w:themeColor="text1"/>
          <w:sz w:val="26"/>
          <w:szCs w:val="26"/>
        </w:rPr>
        <w:t xml:space="preserve">làm việc </w:t>
      </w:r>
      <w:r w:rsidRPr="00203C61">
        <w:rPr>
          <w:color w:val="000000" w:themeColor="text1"/>
          <w:sz w:val="26"/>
          <w:szCs w:val="26"/>
        </w:rPr>
        <w:t>trước ngày họp dự kiến.</w:t>
      </w:r>
    </w:p>
    <w:p w14:paraId="47788A6B" w14:textId="77777777" w:rsidR="00236251" w:rsidRPr="00203C61" w:rsidRDefault="00236251"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sidRPr="00203C61">
        <w:rPr>
          <w:color w:val="000000" w:themeColor="text1"/>
          <w:sz w:val="26"/>
          <w:szCs w:val="26"/>
        </w:rPr>
        <w:t>Thông báo mời họp phải kèm chương trình nghị sự, thông tin liên quan đến nội dung thảo luận, thời gian và địa điểm tổ chức cuộc họp thường kỳ.</w:t>
      </w:r>
    </w:p>
    <w:p w14:paraId="7662FF76" w14:textId="5B9725C3" w:rsidR="00236251" w:rsidRPr="00203C61" w:rsidRDefault="00236251"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sidRPr="00203C61">
        <w:rPr>
          <w:color w:val="000000" w:themeColor="text1"/>
          <w:sz w:val="26"/>
          <w:szCs w:val="26"/>
        </w:rPr>
        <w:t>Ban Thư ký chịu trách nhiệm đảm bảo các thông tin, tài liệu liên quan đến nội dung cuộc họp được gửi đầy đủ, đúng hạn và đồng thời đến các Thành viên HĐQT</w:t>
      </w:r>
      <w:r w:rsidR="00E7294D">
        <w:rPr>
          <w:color w:val="000000" w:themeColor="text1"/>
          <w:sz w:val="26"/>
          <w:szCs w:val="26"/>
        </w:rPr>
        <w:t xml:space="preserve"> và các bên liên quan</w:t>
      </w:r>
      <w:r w:rsidR="005D03CD">
        <w:rPr>
          <w:color w:val="000000" w:themeColor="text1"/>
          <w:sz w:val="26"/>
          <w:szCs w:val="26"/>
        </w:rPr>
        <w:t xml:space="preserve"> theo quy định</w:t>
      </w:r>
      <w:r w:rsidRPr="00203C61">
        <w:rPr>
          <w:color w:val="000000" w:themeColor="text1"/>
          <w:sz w:val="26"/>
          <w:szCs w:val="26"/>
        </w:rPr>
        <w:t>.</w:t>
      </w:r>
    </w:p>
    <w:p w14:paraId="4EEF54D7" w14:textId="77777777" w:rsidR="00236251" w:rsidRPr="00203C61" w:rsidRDefault="00236251" w:rsidP="008A47BF">
      <w:pPr>
        <w:pStyle w:val="ListParagraph"/>
        <w:numPr>
          <w:ilvl w:val="0"/>
          <w:numId w:val="32"/>
        </w:numPr>
        <w:shd w:val="clear" w:color="auto" w:fill="FFFFFF"/>
        <w:spacing w:before="120" w:after="0" w:line="240" w:lineRule="auto"/>
        <w:ind w:right="3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Điều kiện tiến hành cuộc họp:</w:t>
      </w:r>
    </w:p>
    <w:p w14:paraId="4E96A96D" w14:textId="77777777" w:rsidR="00236251" w:rsidRPr="00203C61" w:rsidRDefault="00236251"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sidRPr="00203C61">
        <w:rPr>
          <w:color w:val="000000" w:themeColor="text1"/>
          <w:sz w:val="26"/>
          <w:szCs w:val="26"/>
        </w:rPr>
        <w:t>Cuộc họp thường kỳ chỉ được tiến hành các quyết định khi có ít nhất ba phần tư (3/4) số thành viên HĐQT có mặt trực tiếp hoặc thông qua người đại diện (người được ủy</w:t>
      </w:r>
      <w:r w:rsidRPr="00203C61" w:rsidDel="00CE0927">
        <w:rPr>
          <w:color w:val="000000" w:themeColor="text1"/>
          <w:sz w:val="26"/>
          <w:szCs w:val="26"/>
        </w:rPr>
        <w:t xml:space="preserve"> </w:t>
      </w:r>
      <w:r w:rsidRPr="00203C61">
        <w:rPr>
          <w:color w:val="000000" w:themeColor="text1"/>
          <w:sz w:val="26"/>
          <w:szCs w:val="26"/>
        </w:rPr>
        <w:t xml:space="preserve">quyền) tham dự. </w:t>
      </w:r>
    </w:p>
    <w:p w14:paraId="04EE94F7" w14:textId="4E589253" w:rsidR="00236251" w:rsidRPr="00203C61" w:rsidRDefault="00236251"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sidRPr="00203C61">
        <w:rPr>
          <w:color w:val="000000" w:themeColor="text1"/>
          <w:sz w:val="26"/>
          <w:szCs w:val="26"/>
        </w:rPr>
        <w:t xml:space="preserve">Theo chấp thuận của chủ tọa cuộc họp, hoặc thông tin đã được thể hiện trong thông báo mời họp, Thành viên có thể được coi là tham dự cuộc họp khi tham dự bằng hình thức trực tuyến hoặc hình thức tương tự khác. Cuộc họp này chỉ được thực hiện khi đảm bảo các điều kiện theo quy định tại </w:t>
      </w:r>
      <w:r w:rsidR="00CD6AA7">
        <w:rPr>
          <w:color w:val="000000" w:themeColor="text1"/>
          <w:sz w:val="26"/>
          <w:szCs w:val="26"/>
        </w:rPr>
        <w:t>k</w:t>
      </w:r>
      <w:r w:rsidRPr="00203C61">
        <w:rPr>
          <w:color w:val="000000" w:themeColor="text1"/>
          <w:sz w:val="26"/>
          <w:szCs w:val="26"/>
        </w:rPr>
        <w:t>hoản 9 Điều 30</w:t>
      </w:r>
      <w:r w:rsidR="00CD6AA7">
        <w:rPr>
          <w:color w:val="000000" w:themeColor="text1"/>
          <w:sz w:val="26"/>
          <w:szCs w:val="26"/>
        </w:rPr>
        <w:t xml:space="preserve"> </w:t>
      </w:r>
      <w:r w:rsidRPr="00203C61">
        <w:rPr>
          <w:color w:val="000000" w:themeColor="text1"/>
          <w:sz w:val="26"/>
          <w:szCs w:val="26"/>
        </w:rPr>
        <w:t>Điều lệ Tổng công ty.</w:t>
      </w:r>
    </w:p>
    <w:p w14:paraId="4FD57D74" w14:textId="28DB9503" w:rsidR="00236251" w:rsidRPr="00203C61" w:rsidRDefault="00236251"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sidRPr="00203C61">
        <w:rPr>
          <w:color w:val="000000" w:themeColor="text1"/>
          <w:sz w:val="26"/>
          <w:szCs w:val="26"/>
        </w:rPr>
        <w:t xml:space="preserve">Trường hợp không đủ số thành viên dự họp theo quy định, cuộc họp phải được triệu tập lại trong thời hạn bảy (07) ngày kể từ ngày dự định họp lần thứ nhất. Cuộc họp triệu tập lại được tiến hành nếu có hơn một nửa (1/2) số </w:t>
      </w:r>
      <w:r w:rsidR="002E5C92" w:rsidRPr="00203C61">
        <w:rPr>
          <w:color w:val="000000" w:themeColor="text1"/>
          <w:sz w:val="26"/>
          <w:szCs w:val="26"/>
        </w:rPr>
        <w:t xml:space="preserve">Thành </w:t>
      </w:r>
      <w:r w:rsidRPr="00203C61">
        <w:rPr>
          <w:color w:val="000000" w:themeColor="text1"/>
          <w:sz w:val="26"/>
          <w:szCs w:val="26"/>
        </w:rPr>
        <w:t xml:space="preserve">viên </w:t>
      </w:r>
      <w:r w:rsidR="002E5C92" w:rsidRPr="00203C61">
        <w:rPr>
          <w:color w:val="000000" w:themeColor="text1"/>
          <w:sz w:val="26"/>
          <w:szCs w:val="26"/>
        </w:rPr>
        <w:t>HĐQT</w:t>
      </w:r>
      <w:r w:rsidRPr="00203C61">
        <w:rPr>
          <w:color w:val="000000" w:themeColor="text1"/>
          <w:sz w:val="26"/>
          <w:szCs w:val="26"/>
        </w:rPr>
        <w:t xml:space="preserve"> dự họp.</w:t>
      </w:r>
    </w:p>
    <w:p w14:paraId="4C3AAE0C" w14:textId="77777777" w:rsidR="00236251" w:rsidRPr="00203C61" w:rsidRDefault="00236251" w:rsidP="008A47BF">
      <w:pPr>
        <w:pStyle w:val="ListParagraph"/>
        <w:numPr>
          <w:ilvl w:val="0"/>
          <w:numId w:val="32"/>
        </w:numPr>
        <w:shd w:val="clear" w:color="auto" w:fill="FFFFFF"/>
        <w:spacing w:before="120" w:after="0" w:line="240" w:lineRule="auto"/>
        <w:ind w:right="3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Thảo luận và biểu quyết tại cuộc họp:</w:t>
      </w:r>
    </w:p>
    <w:p w14:paraId="0233D336" w14:textId="52467C5A" w:rsidR="00236251" w:rsidRPr="00203C61" w:rsidRDefault="00236251"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sidRPr="00203C61">
        <w:rPr>
          <w:color w:val="000000" w:themeColor="text1"/>
          <w:sz w:val="26"/>
          <w:szCs w:val="26"/>
        </w:rPr>
        <w:t xml:space="preserve">Thành viên HĐQT có quyền thảo luận, nêu quan điểm của mình về các nội dung </w:t>
      </w:r>
      <w:r w:rsidR="00DE548D">
        <w:rPr>
          <w:color w:val="000000" w:themeColor="text1"/>
          <w:sz w:val="26"/>
          <w:szCs w:val="26"/>
        </w:rPr>
        <w:t xml:space="preserve">của Chương trình họp </w:t>
      </w:r>
      <w:r w:rsidRPr="00203C61">
        <w:rPr>
          <w:color w:val="000000" w:themeColor="text1"/>
          <w:sz w:val="26"/>
          <w:szCs w:val="26"/>
        </w:rPr>
        <w:t>và phải chịu trách nhiệm cá nhân về những ý kiến nhận xét, đánh giá, phát biểu, biểu quyết của mình.</w:t>
      </w:r>
    </w:p>
    <w:p w14:paraId="193A71B9" w14:textId="0AF04B64" w:rsidR="00236251" w:rsidRPr="00203C61" w:rsidRDefault="00236251"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sidRPr="00203C61">
        <w:rPr>
          <w:color w:val="000000" w:themeColor="text1"/>
          <w:sz w:val="26"/>
          <w:szCs w:val="26"/>
        </w:rPr>
        <w:t xml:space="preserve">Các </w:t>
      </w:r>
      <w:r w:rsidR="002E5C92" w:rsidRPr="00203C61">
        <w:rPr>
          <w:color w:val="000000" w:themeColor="text1"/>
          <w:sz w:val="26"/>
          <w:szCs w:val="26"/>
        </w:rPr>
        <w:t>T</w:t>
      </w:r>
      <w:r w:rsidRPr="00203C61">
        <w:rPr>
          <w:color w:val="000000" w:themeColor="text1"/>
          <w:sz w:val="26"/>
          <w:szCs w:val="26"/>
        </w:rPr>
        <w:t>hành viên HĐQT có quyền bảo lưu ý kiến của mình và yêu cầu ý kiến bảo lưu đó được ghi trong biên bản cuộc họp của HĐQT.</w:t>
      </w:r>
    </w:p>
    <w:p w14:paraId="72297509" w14:textId="057EAE10" w:rsidR="00236251" w:rsidRPr="00203C61" w:rsidRDefault="00236251"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sidRPr="00203C61">
        <w:rPr>
          <w:color w:val="000000" w:themeColor="text1"/>
          <w:sz w:val="26"/>
          <w:szCs w:val="26"/>
        </w:rPr>
        <w:t xml:space="preserve">Để đảm bảo thông tin làm căn cứ biểu quyết, theo đề xuất của Thành viên HĐQT hoặc lý do khác xét thấy cần thiết, Chủ tịch HĐQT có thể mời các bên liên quan không phải Thành viên HĐQT tham dự cuộc họp và trình bày các ý kiến khi được yêu cầu. Chi phí mời tham dự cuộc họp quy định tại </w:t>
      </w:r>
      <w:r w:rsidR="004E7697">
        <w:rPr>
          <w:color w:val="000000" w:themeColor="text1"/>
          <w:sz w:val="26"/>
          <w:szCs w:val="26"/>
        </w:rPr>
        <w:t>K</w:t>
      </w:r>
      <w:r w:rsidRPr="00203C61">
        <w:rPr>
          <w:color w:val="000000" w:themeColor="text1"/>
          <w:sz w:val="26"/>
          <w:szCs w:val="26"/>
        </w:rPr>
        <w:t>hoản này được chi trả theo quy định.</w:t>
      </w:r>
    </w:p>
    <w:p w14:paraId="3B7BDF45" w14:textId="778D055A" w:rsidR="00236251" w:rsidRPr="00203C61" w:rsidRDefault="001410F9"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sidRPr="00203C61">
        <w:rPr>
          <w:color w:val="000000" w:themeColor="text1"/>
          <w:sz w:val="26"/>
          <w:szCs w:val="26"/>
        </w:rPr>
        <w:t>HĐQT</w:t>
      </w:r>
      <w:r w:rsidR="00236251" w:rsidRPr="00203C61">
        <w:rPr>
          <w:color w:val="000000" w:themeColor="text1"/>
          <w:sz w:val="26"/>
          <w:szCs w:val="26"/>
        </w:rPr>
        <w:t xml:space="preserve"> thông qua các nghị quyết bằng cách tuân theo ý kiến tán thành của đa số thành viên </w:t>
      </w:r>
      <w:r w:rsidRPr="00203C61">
        <w:rPr>
          <w:color w:val="000000" w:themeColor="text1"/>
          <w:sz w:val="26"/>
          <w:szCs w:val="26"/>
        </w:rPr>
        <w:t>HĐQT</w:t>
      </w:r>
      <w:r w:rsidRPr="00203C61" w:rsidDel="001410F9">
        <w:rPr>
          <w:color w:val="000000" w:themeColor="text1"/>
          <w:sz w:val="26"/>
          <w:szCs w:val="26"/>
        </w:rPr>
        <w:t xml:space="preserve"> </w:t>
      </w:r>
      <w:r w:rsidR="00236251" w:rsidRPr="00203C61">
        <w:rPr>
          <w:color w:val="000000" w:themeColor="text1"/>
          <w:sz w:val="26"/>
          <w:szCs w:val="26"/>
        </w:rPr>
        <w:t xml:space="preserve">có mặt trực tiếp hay ủy quyền (trên 50%). Nếu số phiếu tán thành và phản đối bằng nhau thì quyết định cuối cùng thuộc về phía có phiếu biểu quyết của Chủ tịch </w:t>
      </w:r>
      <w:r w:rsidRPr="00203C61">
        <w:rPr>
          <w:color w:val="000000" w:themeColor="text1"/>
          <w:sz w:val="26"/>
          <w:szCs w:val="26"/>
        </w:rPr>
        <w:t>HĐQT</w:t>
      </w:r>
      <w:r w:rsidR="00236251" w:rsidRPr="00203C61">
        <w:rPr>
          <w:color w:val="000000" w:themeColor="text1"/>
          <w:sz w:val="26"/>
          <w:szCs w:val="26"/>
        </w:rPr>
        <w:t xml:space="preserve">. Mỗi </w:t>
      </w:r>
      <w:r w:rsidRPr="00203C61">
        <w:rPr>
          <w:color w:val="000000" w:themeColor="text1"/>
          <w:sz w:val="26"/>
          <w:szCs w:val="26"/>
        </w:rPr>
        <w:t xml:space="preserve">Thành </w:t>
      </w:r>
      <w:r w:rsidR="00236251" w:rsidRPr="00203C61">
        <w:rPr>
          <w:color w:val="000000" w:themeColor="text1"/>
          <w:sz w:val="26"/>
          <w:szCs w:val="26"/>
        </w:rPr>
        <w:t xml:space="preserve">viên </w:t>
      </w:r>
      <w:r w:rsidRPr="00203C61">
        <w:rPr>
          <w:color w:val="000000" w:themeColor="text1"/>
          <w:sz w:val="26"/>
          <w:szCs w:val="26"/>
        </w:rPr>
        <w:t>HĐQT</w:t>
      </w:r>
      <w:r w:rsidRPr="00203C61" w:rsidDel="001410F9">
        <w:rPr>
          <w:color w:val="000000" w:themeColor="text1"/>
          <w:sz w:val="26"/>
          <w:szCs w:val="26"/>
        </w:rPr>
        <w:t xml:space="preserve"> </w:t>
      </w:r>
      <w:r w:rsidR="00236251" w:rsidRPr="00203C61">
        <w:rPr>
          <w:color w:val="000000" w:themeColor="text1"/>
          <w:sz w:val="26"/>
          <w:szCs w:val="26"/>
        </w:rPr>
        <w:t xml:space="preserve">trực tiếp có mặt với tư cách cá nhân hoặc người được uỷ quyền hợp lệ đại diện cho thành viên đó tại cuộc họp </w:t>
      </w:r>
      <w:r w:rsidR="005834BC">
        <w:rPr>
          <w:color w:val="000000" w:themeColor="text1"/>
          <w:sz w:val="26"/>
          <w:szCs w:val="26"/>
        </w:rPr>
        <w:t xml:space="preserve">HĐQT </w:t>
      </w:r>
      <w:r w:rsidR="00236251" w:rsidRPr="00203C61">
        <w:rPr>
          <w:color w:val="000000" w:themeColor="text1"/>
          <w:sz w:val="26"/>
          <w:szCs w:val="26"/>
        </w:rPr>
        <w:t>sẽ có một phiếu biểu quyết, có giá trị ngang nhau.</w:t>
      </w:r>
    </w:p>
    <w:p w14:paraId="1A311D6E" w14:textId="4E8E5362" w:rsidR="00236251" w:rsidRPr="00203C61" w:rsidRDefault="00236251"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sidRPr="00203C61">
        <w:rPr>
          <w:color w:val="000000" w:themeColor="text1"/>
          <w:sz w:val="26"/>
          <w:szCs w:val="26"/>
        </w:rPr>
        <w:t xml:space="preserve">Các Thành viên và </w:t>
      </w:r>
      <w:r w:rsidR="00E90F76">
        <w:rPr>
          <w:color w:val="000000" w:themeColor="text1"/>
          <w:sz w:val="26"/>
          <w:szCs w:val="26"/>
        </w:rPr>
        <w:t xml:space="preserve">người được ủy quyền </w:t>
      </w:r>
      <w:r w:rsidR="002F5E04">
        <w:rPr>
          <w:color w:val="000000" w:themeColor="text1"/>
          <w:sz w:val="26"/>
          <w:szCs w:val="26"/>
        </w:rPr>
        <w:t>tham dự họp</w:t>
      </w:r>
      <w:r w:rsidR="00B84B25">
        <w:rPr>
          <w:color w:val="000000" w:themeColor="text1"/>
          <w:sz w:val="26"/>
          <w:szCs w:val="26"/>
        </w:rPr>
        <w:t xml:space="preserve"> </w:t>
      </w:r>
      <w:r w:rsidRPr="00203C61">
        <w:rPr>
          <w:color w:val="000000" w:themeColor="text1"/>
          <w:sz w:val="26"/>
          <w:szCs w:val="26"/>
        </w:rPr>
        <w:t xml:space="preserve">tự chịu trách nhiệm xác định và công bố sự liên quan lợi ích của </w:t>
      </w:r>
      <w:r w:rsidR="00B84B25">
        <w:rPr>
          <w:color w:val="000000" w:themeColor="text1"/>
          <w:sz w:val="26"/>
          <w:szCs w:val="26"/>
        </w:rPr>
        <w:t>Thành viên</w:t>
      </w:r>
      <w:r w:rsidRPr="00203C61">
        <w:rPr>
          <w:color w:val="000000" w:themeColor="text1"/>
          <w:sz w:val="26"/>
          <w:szCs w:val="26"/>
        </w:rPr>
        <w:t xml:space="preserve"> đối với các vấn đề tham gia biểu quyết để từ bỏ hay tiếp tục thực hiện biểu quyết. Kết quả biểu quyết không bị giới hạn hiệu lực vì sự liên quan lợi ích phát hiện sau khi </w:t>
      </w:r>
      <w:r w:rsidR="004B605E">
        <w:rPr>
          <w:color w:val="000000" w:themeColor="text1"/>
          <w:sz w:val="26"/>
          <w:szCs w:val="26"/>
        </w:rPr>
        <w:t>n</w:t>
      </w:r>
      <w:r w:rsidR="004B605E" w:rsidRPr="00203C61">
        <w:rPr>
          <w:color w:val="000000" w:themeColor="text1"/>
          <w:sz w:val="26"/>
          <w:szCs w:val="26"/>
        </w:rPr>
        <w:t xml:space="preserve">ghị </w:t>
      </w:r>
      <w:r w:rsidRPr="00203C61">
        <w:rPr>
          <w:color w:val="000000" w:themeColor="text1"/>
          <w:sz w:val="26"/>
          <w:szCs w:val="26"/>
        </w:rPr>
        <w:t>quyết ban hành. Các hậu quả phát sinh (nếu có) do việc không từ chối</w:t>
      </w:r>
      <w:r w:rsidR="00CB6F2D">
        <w:rPr>
          <w:color w:val="000000" w:themeColor="text1"/>
          <w:sz w:val="26"/>
          <w:szCs w:val="26"/>
        </w:rPr>
        <w:t xml:space="preserve"> quyền biểu quyết quy định tại M</w:t>
      </w:r>
      <w:r w:rsidRPr="00203C61">
        <w:rPr>
          <w:color w:val="000000" w:themeColor="text1"/>
          <w:sz w:val="26"/>
          <w:szCs w:val="26"/>
        </w:rPr>
        <w:t>ục này đối với Tổng công ty, bên thứ ba do Thành viên liên quan chịu trách nhiệm bồi thường theo quy định.</w:t>
      </w:r>
    </w:p>
    <w:p w14:paraId="6942C3C0" w14:textId="7067E26D" w:rsidR="00236251" w:rsidRPr="00203C61" w:rsidRDefault="00236251"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sidRPr="00203C61">
        <w:rPr>
          <w:color w:val="000000" w:themeColor="text1"/>
          <w:sz w:val="26"/>
          <w:szCs w:val="26"/>
        </w:rPr>
        <w:t xml:space="preserve">Tùy trường hợp cụ thể, theo sự thống nhất của </w:t>
      </w:r>
      <w:r w:rsidR="00E83ED0" w:rsidRPr="00203C61">
        <w:rPr>
          <w:color w:val="000000" w:themeColor="text1"/>
          <w:sz w:val="26"/>
          <w:szCs w:val="26"/>
        </w:rPr>
        <w:t>HĐQT</w:t>
      </w:r>
      <w:r w:rsidRPr="00203C61">
        <w:rPr>
          <w:color w:val="000000" w:themeColor="text1"/>
          <w:sz w:val="26"/>
          <w:szCs w:val="26"/>
        </w:rPr>
        <w:t xml:space="preserve">, các nghị quyết của </w:t>
      </w:r>
      <w:r w:rsidR="00E83ED0" w:rsidRPr="00203C61">
        <w:rPr>
          <w:color w:val="000000" w:themeColor="text1"/>
          <w:sz w:val="26"/>
          <w:szCs w:val="26"/>
        </w:rPr>
        <w:t>HĐQT</w:t>
      </w:r>
      <w:r w:rsidRPr="00203C61">
        <w:rPr>
          <w:color w:val="000000" w:themeColor="text1"/>
          <w:sz w:val="26"/>
          <w:szCs w:val="26"/>
        </w:rPr>
        <w:t xml:space="preserve"> có thể được biểu quyết thông qua dưới hình thức bỏ phiếu hoặc giơ tay ngay tại cuộc họp </w:t>
      </w:r>
      <w:r w:rsidR="00E83ED0" w:rsidRPr="00203C61">
        <w:rPr>
          <w:color w:val="000000" w:themeColor="text1"/>
          <w:sz w:val="26"/>
          <w:szCs w:val="26"/>
        </w:rPr>
        <w:t>HĐQT</w:t>
      </w:r>
      <w:r w:rsidRPr="00203C61">
        <w:rPr>
          <w:color w:val="000000" w:themeColor="text1"/>
          <w:sz w:val="26"/>
          <w:szCs w:val="26"/>
        </w:rPr>
        <w:t>.</w:t>
      </w:r>
    </w:p>
    <w:p w14:paraId="415C7ED5" w14:textId="77777777" w:rsidR="00236251" w:rsidRPr="00BB7FF1" w:rsidRDefault="00236251" w:rsidP="008A47BF">
      <w:pPr>
        <w:pStyle w:val="ListParagraph"/>
        <w:numPr>
          <w:ilvl w:val="0"/>
          <w:numId w:val="32"/>
        </w:numPr>
        <w:shd w:val="clear" w:color="auto" w:fill="FFFFFF"/>
        <w:spacing w:before="120" w:after="0" w:line="240" w:lineRule="auto"/>
        <w:ind w:right="30"/>
        <w:contextualSpacing w:val="0"/>
        <w:jc w:val="both"/>
        <w:rPr>
          <w:rFonts w:ascii="Times New Roman" w:eastAsia="Times New Roman" w:hAnsi="Times New Roman" w:cs="Times New Roman"/>
          <w:color w:val="000000" w:themeColor="text1"/>
          <w:sz w:val="26"/>
          <w:szCs w:val="26"/>
        </w:rPr>
      </w:pPr>
      <w:r w:rsidRPr="00BB7FF1">
        <w:rPr>
          <w:rFonts w:ascii="Times New Roman" w:eastAsia="Times New Roman" w:hAnsi="Times New Roman" w:cs="Times New Roman"/>
          <w:color w:val="000000" w:themeColor="text1"/>
          <w:sz w:val="26"/>
          <w:szCs w:val="26"/>
        </w:rPr>
        <w:t>Biên bản cuộc họp:</w:t>
      </w:r>
    </w:p>
    <w:p w14:paraId="147A824E" w14:textId="204E8E3A" w:rsidR="00236251" w:rsidRPr="00203C61" w:rsidRDefault="00236251"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sidRPr="00BB7FF1">
        <w:rPr>
          <w:color w:val="000000" w:themeColor="text1"/>
          <w:sz w:val="26"/>
          <w:szCs w:val="26"/>
        </w:rPr>
        <w:t xml:space="preserve">Nội dung các cuộc họp của </w:t>
      </w:r>
      <w:r w:rsidR="00E83ED0" w:rsidRPr="00BB7FF1">
        <w:rPr>
          <w:color w:val="000000" w:themeColor="text1"/>
          <w:sz w:val="26"/>
          <w:szCs w:val="26"/>
        </w:rPr>
        <w:t xml:space="preserve">HĐQT </w:t>
      </w:r>
      <w:r w:rsidRPr="00BB7FF1">
        <w:rPr>
          <w:color w:val="000000" w:themeColor="text1"/>
          <w:sz w:val="26"/>
          <w:szCs w:val="26"/>
        </w:rPr>
        <w:t>phải được Ban Thư ký Tổng công ty ghi chép trung thực và đầy đủ trong Biên bản cuộc họp của HĐQT</w:t>
      </w:r>
      <w:r w:rsidR="001C6F10" w:rsidRPr="00BB7FF1">
        <w:rPr>
          <w:color w:val="000000" w:themeColor="text1"/>
          <w:sz w:val="26"/>
          <w:szCs w:val="26"/>
        </w:rPr>
        <w:t xml:space="preserve"> như </w:t>
      </w:r>
      <w:r w:rsidR="001C6F10" w:rsidRPr="00BB7FF1">
        <w:rPr>
          <w:b/>
          <w:sz w:val="26"/>
          <w:szCs w:val="26"/>
        </w:rPr>
        <w:t xml:space="preserve">Biểu </w:t>
      </w:r>
      <w:r w:rsidR="005B2074" w:rsidRPr="00BB7FF1">
        <w:rPr>
          <w:b/>
          <w:sz w:val="26"/>
          <w:szCs w:val="26"/>
        </w:rPr>
        <w:t>mẫu</w:t>
      </w:r>
      <w:r w:rsidR="00A67AB3" w:rsidRPr="00BB7FF1">
        <w:rPr>
          <w:b/>
          <w:color w:val="000000" w:themeColor="text1"/>
          <w:sz w:val="26"/>
          <w:szCs w:val="26"/>
        </w:rPr>
        <w:t xml:space="preserve"> 05</w:t>
      </w:r>
      <w:r w:rsidRPr="00BB7FF1">
        <w:rPr>
          <w:color w:val="000000" w:themeColor="text1"/>
          <w:sz w:val="26"/>
          <w:szCs w:val="26"/>
        </w:rPr>
        <w:t>.</w:t>
      </w:r>
      <w:r w:rsidRPr="00203C61">
        <w:rPr>
          <w:color w:val="000000" w:themeColor="text1"/>
          <w:sz w:val="26"/>
          <w:szCs w:val="26"/>
        </w:rPr>
        <w:t xml:space="preserve"> Biên bản cuộc họp HĐQT được lập bằng tiếng Việt và phải có đủ họ tên, chữ ký của tất cả các thành viên HĐQT hoặc </w:t>
      </w:r>
      <w:r w:rsidR="00331E4D">
        <w:rPr>
          <w:color w:val="000000" w:themeColor="text1"/>
          <w:sz w:val="26"/>
          <w:szCs w:val="26"/>
        </w:rPr>
        <w:t>người được ủy quyền</w:t>
      </w:r>
      <w:r w:rsidRPr="00203C61">
        <w:rPr>
          <w:color w:val="000000" w:themeColor="text1"/>
          <w:sz w:val="26"/>
          <w:szCs w:val="26"/>
        </w:rPr>
        <w:t xml:space="preserve"> tham dự cuộc họp. </w:t>
      </w:r>
    </w:p>
    <w:p w14:paraId="3AE5A468" w14:textId="742D28D4" w:rsidR="00236251" w:rsidRPr="00203C61" w:rsidRDefault="00236251" w:rsidP="008A47BF">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sidRPr="00203C61">
        <w:rPr>
          <w:color w:val="000000" w:themeColor="text1"/>
          <w:sz w:val="26"/>
          <w:szCs w:val="26"/>
        </w:rPr>
        <w:t xml:space="preserve">Chủ tịch HĐQT có trách nhiệm chỉ đạo chuyển biên bản họp cho các </w:t>
      </w:r>
      <w:r w:rsidR="00256ABF" w:rsidRPr="00203C61">
        <w:rPr>
          <w:color w:val="000000" w:themeColor="text1"/>
          <w:sz w:val="26"/>
          <w:szCs w:val="26"/>
        </w:rPr>
        <w:t xml:space="preserve">Thành </w:t>
      </w:r>
      <w:r w:rsidRPr="00203C61">
        <w:rPr>
          <w:color w:val="000000" w:themeColor="text1"/>
          <w:sz w:val="26"/>
          <w:szCs w:val="26"/>
        </w:rPr>
        <w:t xml:space="preserve">viên </w:t>
      </w:r>
      <w:r w:rsidR="00256ABF" w:rsidRPr="00203C61">
        <w:rPr>
          <w:color w:val="000000" w:themeColor="text1"/>
          <w:sz w:val="26"/>
          <w:szCs w:val="26"/>
        </w:rPr>
        <w:t xml:space="preserve">HĐQT </w:t>
      </w:r>
      <w:r w:rsidRPr="00203C61">
        <w:rPr>
          <w:color w:val="000000" w:themeColor="text1"/>
          <w:sz w:val="26"/>
          <w:szCs w:val="26"/>
        </w:rPr>
        <w:t>ký và biên bản đó là bằng chứng xác thực về công việc đã được tiến hành trong các cuộc họp</w:t>
      </w:r>
      <w:r w:rsidR="00331E4D">
        <w:rPr>
          <w:color w:val="000000" w:themeColor="text1"/>
          <w:sz w:val="26"/>
          <w:szCs w:val="26"/>
        </w:rPr>
        <w:t>.</w:t>
      </w:r>
      <w:r w:rsidRPr="00203C61">
        <w:rPr>
          <w:color w:val="000000" w:themeColor="text1"/>
          <w:sz w:val="26"/>
          <w:szCs w:val="26"/>
        </w:rPr>
        <w:t xml:space="preserve"> Biên bản và các tài liệu liên quan của cuộc họp được </w:t>
      </w:r>
      <w:r w:rsidR="00190CDB">
        <w:rPr>
          <w:color w:val="000000" w:themeColor="text1"/>
          <w:sz w:val="26"/>
          <w:szCs w:val="26"/>
        </w:rPr>
        <w:t xml:space="preserve">lưu </w:t>
      </w:r>
      <w:r w:rsidRPr="00203C61">
        <w:rPr>
          <w:color w:val="000000" w:themeColor="text1"/>
          <w:sz w:val="26"/>
          <w:szCs w:val="26"/>
        </w:rPr>
        <w:t xml:space="preserve">chuyển đến các Thành viên HĐQT, </w:t>
      </w:r>
      <w:r w:rsidR="00331E4D">
        <w:rPr>
          <w:color w:val="000000" w:themeColor="text1"/>
          <w:sz w:val="26"/>
          <w:szCs w:val="26"/>
        </w:rPr>
        <w:t>KSV</w:t>
      </w:r>
      <w:r w:rsidRPr="00203C61">
        <w:rPr>
          <w:color w:val="000000" w:themeColor="text1"/>
          <w:sz w:val="26"/>
          <w:szCs w:val="26"/>
        </w:rPr>
        <w:t xml:space="preserve">, </w:t>
      </w:r>
      <w:r w:rsidR="00B86C51">
        <w:rPr>
          <w:color w:val="000000" w:themeColor="text1"/>
          <w:sz w:val="26"/>
          <w:szCs w:val="26"/>
        </w:rPr>
        <w:t>TGĐ</w:t>
      </w:r>
      <w:r w:rsidRPr="00203C61">
        <w:rPr>
          <w:color w:val="000000" w:themeColor="text1"/>
          <w:sz w:val="26"/>
          <w:szCs w:val="26"/>
        </w:rPr>
        <w:t xml:space="preserve"> và lưu trữ theo quy định. </w:t>
      </w:r>
    </w:p>
    <w:p w14:paraId="16E0FADB" w14:textId="77777777" w:rsidR="00236251" w:rsidRPr="00203C61" w:rsidRDefault="00236251" w:rsidP="008A47BF">
      <w:pPr>
        <w:pStyle w:val="ListParagraph"/>
        <w:numPr>
          <w:ilvl w:val="0"/>
          <w:numId w:val="32"/>
        </w:numPr>
        <w:shd w:val="clear" w:color="auto" w:fill="FFFFFF"/>
        <w:spacing w:before="120" w:after="0" w:line="240" w:lineRule="auto"/>
        <w:ind w:right="3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Nghị quyết cuộc họp:</w:t>
      </w:r>
    </w:p>
    <w:p w14:paraId="6607BA0B" w14:textId="1DD2DA6F" w:rsidR="005877E8" w:rsidRDefault="00236251">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sidRPr="00203C61">
        <w:rPr>
          <w:color w:val="000000" w:themeColor="text1"/>
          <w:sz w:val="26"/>
          <w:szCs w:val="26"/>
        </w:rPr>
        <w:t xml:space="preserve">Chủ tịch HĐQT hoặc Người được ủy quyền sẽ thay mặt HĐQT ban hành các </w:t>
      </w:r>
      <w:r w:rsidR="00AE3BD8">
        <w:rPr>
          <w:color w:val="000000" w:themeColor="text1"/>
          <w:sz w:val="26"/>
          <w:szCs w:val="26"/>
        </w:rPr>
        <w:t>q</w:t>
      </w:r>
      <w:r w:rsidRPr="00203C61">
        <w:rPr>
          <w:color w:val="000000" w:themeColor="text1"/>
          <w:sz w:val="26"/>
          <w:szCs w:val="26"/>
        </w:rPr>
        <w:t>uyết nghị dưới hình thức văn bản (</w:t>
      </w:r>
      <w:r w:rsidR="00DB6EBA" w:rsidRPr="00203C61">
        <w:rPr>
          <w:color w:val="000000" w:themeColor="text1"/>
          <w:sz w:val="26"/>
          <w:szCs w:val="26"/>
        </w:rPr>
        <w:t>n</w:t>
      </w:r>
      <w:r w:rsidRPr="00203C61">
        <w:rPr>
          <w:color w:val="000000" w:themeColor="text1"/>
          <w:sz w:val="26"/>
          <w:szCs w:val="26"/>
        </w:rPr>
        <w:t xml:space="preserve">ghị quyết, </w:t>
      </w:r>
      <w:r w:rsidR="00DB6EBA" w:rsidRPr="00203C61">
        <w:rPr>
          <w:color w:val="000000" w:themeColor="text1"/>
          <w:sz w:val="26"/>
          <w:szCs w:val="26"/>
        </w:rPr>
        <w:t>q</w:t>
      </w:r>
      <w:r w:rsidRPr="00203C61">
        <w:rPr>
          <w:color w:val="000000" w:themeColor="text1"/>
          <w:sz w:val="26"/>
          <w:szCs w:val="26"/>
        </w:rPr>
        <w:t xml:space="preserve">uyết định) đảm bảo thể thức theo quy định. Nghị quyết của </w:t>
      </w:r>
      <w:r w:rsidR="00E83ED0" w:rsidRPr="00203C61">
        <w:rPr>
          <w:color w:val="000000" w:themeColor="text1"/>
          <w:sz w:val="26"/>
          <w:szCs w:val="26"/>
        </w:rPr>
        <w:t>HĐQT</w:t>
      </w:r>
      <w:r w:rsidRPr="00203C61">
        <w:rPr>
          <w:color w:val="000000" w:themeColor="text1"/>
          <w:sz w:val="26"/>
          <w:szCs w:val="26"/>
        </w:rPr>
        <w:t xml:space="preserve"> được ban hành phải phản ánh chính xác và đầy đủ</w:t>
      </w:r>
      <w:r w:rsidR="009B088C">
        <w:rPr>
          <w:color w:val="000000" w:themeColor="text1"/>
          <w:sz w:val="26"/>
          <w:szCs w:val="26"/>
        </w:rPr>
        <w:t xml:space="preserve"> các nội dung được quyết nghị</w:t>
      </w:r>
      <w:r w:rsidRPr="00203C61">
        <w:rPr>
          <w:color w:val="000000" w:themeColor="text1"/>
          <w:sz w:val="26"/>
          <w:szCs w:val="26"/>
        </w:rPr>
        <w:t xml:space="preserve"> </w:t>
      </w:r>
      <w:r w:rsidR="001D457E">
        <w:rPr>
          <w:color w:val="000000" w:themeColor="text1"/>
          <w:sz w:val="26"/>
          <w:szCs w:val="26"/>
        </w:rPr>
        <w:t>tại cuộc họp và ghi nhận tại</w:t>
      </w:r>
      <w:r w:rsidRPr="00203C61">
        <w:rPr>
          <w:color w:val="000000" w:themeColor="text1"/>
          <w:sz w:val="26"/>
          <w:szCs w:val="26"/>
        </w:rPr>
        <w:t xml:space="preserve"> Biên bản cuộc họp.</w:t>
      </w:r>
      <w:r w:rsidR="00E05FB9">
        <w:rPr>
          <w:color w:val="000000" w:themeColor="text1"/>
          <w:sz w:val="26"/>
          <w:szCs w:val="26"/>
        </w:rPr>
        <w:t xml:space="preserve"> </w:t>
      </w:r>
      <w:r w:rsidR="005877E8">
        <w:rPr>
          <w:color w:val="000000" w:themeColor="text1"/>
          <w:sz w:val="26"/>
          <w:szCs w:val="26"/>
        </w:rPr>
        <w:t>Các nội dung đã được quyết nghị trong cuộc họp có thể được ban hành chung trong một nghị quyết hoặc tách riêng thành những nghị quyết khác nhau.</w:t>
      </w:r>
    </w:p>
    <w:p w14:paraId="6BF412C8" w14:textId="37502C68" w:rsidR="00E05FB9" w:rsidRPr="00E05FB9" w:rsidRDefault="00236251">
      <w:pPr>
        <w:pStyle w:val="NormalWeb"/>
        <w:widowControl w:val="0"/>
        <w:numPr>
          <w:ilvl w:val="1"/>
          <w:numId w:val="54"/>
        </w:numPr>
        <w:tabs>
          <w:tab w:val="left" w:pos="1080"/>
        </w:tabs>
        <w:spacing w:before="120" w:beforeAutospacing="0" w:after="0" w:afterAutospacing="0"/>
        <w:jc w:val="both"/>
        <w:rPr>
          <w:color w:val="000000" w:themeColor="text1"/>
          <w:sz w:val="26"/>
          <w:szCs w:val="26"/>
        </w:rPr>
      </w:pPr>
      <w:r w:rsidRPr="00203C61">
        <w:rPr>
          <w:color w:val="000000" w:themeColor="text1"/>
          <w:sz w:val="26"/>
          <w:szCs w:val="26"/>
        </w:rPr>
        <w:t xml:space="preserve">Các </w:t>
      </w:r>
      <w:r w:rsidR="00AE3BD8">
        <w:rPr>
          <w:color w:val="000000" w:themeColor="text1"/>
          <w:sz w:val="26"/>
          <w:szCs w:val="26"/>
        </w:rPr>
        <w:t>q</w:t>
      </w:r>
      <w:r w:rsidRPr="00203C61">
        <w:rPr>
          <w:color w:val="000000" w:themeColor="text1"/>
          <w:sz w:val="26"/>
          <w:szCs w:val="26"/>
        </w:rPr>
        <w:t>uyết nghị sau khi đã được ban hành phải được công bố, lưu chuyển đến các bên liên quan và lưu trữ theo quy định cũng như đảm bảo tính thực thi đầy đủ, kịp thời.</w:t>
      </w:r>
    </w:p>
    <w:p w14:paraId="0192DDFC" w14:textId="3D128CD2" w:rsidR="00236251" w:rsidRPr="00203C61" w:rsidRDefault="00224A3E" w:rsidP="003310C7">
      <w:pPr>
        <w:pStyle w:val="Heading2"/>
        <w:rPr>
          <w:rFonts w:eastAsia="Times New Roman"/>
        </w:rPr>
      </w:pPr>
      <w:bookmarkStart w:id="31" w:name="_Toc513215438"/>
      <w:r w:rsidRPr="00203C61">
        <w:rPr>
          <w:rFonts w:eastAsia="Times New Roman"/>
        </w:rPr>
        <w:t xml:space="preserve">Điều </w:t>
      </w:r>
      <w:r w:rsidR="00275F8F" w:rsidRPr="00203C61">
        <w:rPr>
          <w:rFonts w:eastAsia="Times New Roman"/>
        </w:rPr>
        <w:t>2</w:t>
      </w:r>
      <w:r w:rsidR="00275F8F">
        <w:rPr>
          <w:rFonts w:eastAsia="Times New Roman"/>
        </w:rPr>
        <w:t>1</w:t>
      </w:r>
      <w:r w:rsidR="00236251" w:rsidRPr="00203C61">
        <w:rPr>
          <w:rFonts w:eastAsia="Times New Roman"/>
        </w:rPr>
        <w:t>. Cuộc họp khác của HĐQT</w:t>
      </w:r>
      <w:bookmarkEnd w:id="31"/>
    </w:p>
    <w:p w14:paraId="7A5ACE55" w14:textId="34EEA45A" w:rsidR="00236251" w:rsidRPr="00203C61" w:rsidRDefault="00236251" w:rsidP="008A47BF">
      <w:pPr>
        <w:pStyle w:val="NormalWeb"/>
        <w:widowControl w:val="0"/>
        <w:numPr>
          <w:ilvl w:val="0"/>
          <w:numId w:val="33"/>
        </w:numPr>
        <w:tabs>
          <w:tab w:val="left" w:pos="1080"/>
        </w:tabs>
        <w:spacing w:before="120" w:beforeAutospacing="0" w:after="0" w:afterAutospacing="0"/>
        <w:ind w:left="0" w:firstLine="720"/>
        <w:jc w:val="both"/>
        <w:rPr>
          <w:color w:val="000000" w:themeColor="text1"/>
          <w:sz w:val="26"/>
          <w:szCs w:val="26"/>
          <w:lang w:val="vi-VN"/>
        </w:rPr>
      </w:pPr>
      <w:r w:rsidRPr="00203C61">
        <w:rPr>
          <w:color w:val="000000" w:themeColor="text1"/>
          <w:sz w:val="26"/>
          <w:szCs w:val="26"/>
        </w:rPr>
        <w:t xml:space="preserve">Ngoài cuộc họp thường kỳ quy định tại Điều </w:t>
      </w:r>
      <w:r w:rsidR="00E83ED0" w:rsidRPr="00203C61">
        <w:rPr>
          <w:color w:val="000000" w:themeColor="text1"/>
          <w:sz w:val="26"/>
          <w:szCs w:val="26"/>
        </w:rPr>
        <w:t xml:space="preserve">21 </w:t>
      </w:r>
      <w:r w:rsidRPr="00203C61">
        <w:rPr>
          <w:color w:val="000000" w:themeColor="text1"/>
          <w:sz w:val="26"/>
          <w:szCs w:val="26"/>
        </w:rPr>
        <w:t xml:space="preserve">Quy chế này, </w:t>
      </w:r>
      <w:r w:rsidRPr="00203C61">
        <w:rPr>
          <w:color w:val="000000" w:themeColor="text1"/>
          <w:sz w:val="26"/>
          <w:szCs w:val="26"/>
          <w:lang w:val="vi-VN"/>
        </w:rPr>
        <w:t xml:space="preserve">Chủ tịch </w:t>
      </w:r>
      <w:r w:rsidR="00E83ED0" w:rsidRPr="00203C61">
        <w:rPr>
          <w:color w:val="000000" w:themeColor="text1"/>
          <w:sz w:val="26"/>
          <w:szCs w:val="26"/>
        </w:rPr>
        <w:t>HĐQT</w:t>
      </w:r>
      <w:r w:rsidR="00E83ED0" w:rsidRPr="00203C61" w:rsidDel="00E83ED0">
        <w:rPr>
          <w:color w:val="000000" w:themeColor="text1"/>
          <w:sz w:val="26"/>
          <w:szCs w:val="26"/>
          <w:lang w:val="vi-VN"/>
        </w:rPr>
        <w:t xml:space="preserve"> </w:t>
      </w:r>
      <w:r w:rsidRPr="00203C61">
        <w:rPr>
          <w:color w:val="000000" w:themeColor="text1"/>
          <w:sz w:val="26"/>
          <w:szCs w:val="26"/>
        </w:rPr>
        <w:t>tổ chức</w:t>
      </w:r>
      <w:r w:rsidRPr="00203C61">
        <w:rPr>
          <w:color w:val="000000" w:themeColor="text1"/>
          <w:sz w:val="26"/>
          <w:szCs w:val="26"/>
          <w:lang w:val="vi-VN"/>
        </w:rPr>
        <w:t xml:space="preserve"> các cuộc họp </w:t>
      </w:r>
      <w:r w:rsidRPr="00203C61">
        <w:rPr>
          <w:color w:val="000000" w:themeColor="text1"/>
          <w:sz w:val="26"/>
          <w:szCs w:val="26"/>
        </w:rPr>
        <w:t>khác của HĐQT</w:t>
      </w:r>
      <w:r w:rsidRPr="00203C61">
        <w:rPr>
          <w:color w:val="000000" w:themeColor="text1"/>
          <w:sz w:val="26"/>
          <w:szCs w:val="26"/>
          <w:lang w:val="vi-VN"/>
        </w:rPr>
        <w:t xml:space="preserve"> </w:t>
      </w:r>
      <w:r w:rsidRPr="00203C61">
        <w:rPr>
          <w:color w:val="000000" w:themeColor="text1"/>
          <w:sz w:val="26"/>
          <w:szCs w:val="26"/>
        </w:rPr>
        <w:t>bất cứ khi nào nếu xét thấy</w:t>
      </w:r>
      <w:r w:rsidRPr="00203C61">
        <w:rPr>
          <w:color w:val="000000" w:themeColor="text1"/>
          <w:sz w:val="26"/>
          <w:szCs w:val="26"/>
          <w:lang w:val="vi-VN"/>
        </w:rPr>
        <w:t xml:space="preserve"> cần thiết vì lợi ích của Tổng công ty </w:t>
      </w:r>
      <w:r w:rsidRPr="00203C61">
        <w:rPr>
          <w:color w:val="000000" w:themeColor="text1"/>
          <w:sz w:val="26"/>
          <w:szCs w:val="26"/>
        </w:rPr>
        <w:t xml:space="preserve">và phải </w:t>
      </w:r>
      <w:r w:rsidRPr="00203C61">
        <w:rPr>
          <w:color w:val="000000" w:themeColor="text1"/>
          <w:sz w:val="26"/>
          <w:szCs w:val="26"/>
          <w:lang w:val="vi-VN"/>
        </w:rPr>
        <w:t xml:space="preserve">tổ chức họp </w:t>
      </w:r>
      <w:r w:rsidR="00256ABF" w:rsidRPr="00203C61">
        <w:rPr>
          <w:color w:val="000000" w:themeColor="text1"/>
          <w:sz w:val="26"/>
          <w:szCs w:val="26"/>
        </w:rPr>
        <w:t>HĐQT</w:t>
      </w:r>
      <w:r w:rsidRPr="00203C61">
        <w:rPr>
          <w:color w:val="000000" w:themeColor="text1"/>
          <w:sz w:val="26"/>
          <w:szCs w:val="26"/>
          <w:lang w:val="vi-VN"/>
        </w:rPr>
        <w:t xml:space="preserve"> mà không được trì hoãn nếu không có lý do chính đáng, khi một trong số các đối tượng dưới đây đề nghị bằng văn bản</w:t>
      </w:r>
      <w:r w:rsidR="00081971" w:rsidRPr="00203C61">
        <w:rPr>
          <w:color w:val="000000" w:themeColor="text1"/>
          <w:sz w:val="26"/>
          <w:szCs w:val="26"/>
        </w:rPr>
        <w:t xml:space="preserve"> </w:t>
      </w:r>
      <w:r w:rsidR="00081971" w:rsidRPr="00BB7FF1">
        <w:rPr>
          <w:color w:val="000000" w:themeColor="text1"/>
          <w:sz w:val="26"/>
          <w:szCs w:val="26"/>
        </w:rPr>
        <w:t xml:space="preserve">như </w:t>
      </w:r>
      <w:r w:rsidR="00081971" w:rsidRPr="00BB7FF1">
        <w:rPr>
          <w:b/>
          <w:sz w:val="26"/>
          <w:szCs w:val="26"/>
        </w:rPr>
        <w:t xml:space="preserve">Biểu </w:t>
      </w:r>
      <w:r w:rsidR="005B2074" w:rsidRPr="00BB7FF1">
        <w:rPr>
          <w:b/>
          <w:sz w:val="26"/>
          <w:szCs w:val="26"/>
        </w:rPr>
        <w:t>mẫu</w:t>
      </w:r>
      <w:r w:rsidR="00081971" w:rsidRPr="00BB7FF1">
        <w:rPr>
          <w:sz w:val="26"/>
          <w:szCs w:val="26"/>
        </w:rPr>
        <w:t xml:space="preserve"> </w:t>
      </w:r>
      <w:r w:rsidR="00A67AB3" w:rsidRPr="00BB7FF1">
        <w:rPr>
          <w:b/>
          <w:color w:val="000000" w:themeColor="text1"/>
          <w:sz w:val="26"/>
          <w:szCs w:val="26"/>
        </w:rPr>
        <w:t>06</w:t>
      </w:r>
      <w:r w:rsidRPr="00BB7FF1">
        <w:rPr>
          <w:color w:val="000000" w:themeColor="text1"/>
          <w:sz w:val="26"/>
          <w:szCs w:val="26"/>
          <w:lang w:val="vi-VN"/>
        </w:rPr>
        <w:t>:</w:t>
      </w:r>
    </w:p>
    <w:p w14:paraId="08AA7F28" w14:textId="22CDEF0F" w:rsidR="00236251" w:rsidRPr="00203C61" w:rsidRDefault="00B86C51" w:rsidP="008A47BF">
      <w:pPr>
        <w:pStyle w:val="ListParagraph"/>
        <w:numPr>
          <w:ilvl w:val="0"/>
          <w:numId w:val="34"/>
        </w:numPr>
        <w:spacing w:before="120" w:after="0" w:line="240" w:lineRule="auto"/>
        <w:ind w:left="108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TGĐ</w:t>
      </w:r>
      <w:r w:rsidR="00236251" w:rsidRPr="00203C61">
        <w:rPr>
          <w:rFonts w:ascii="Times New Roman" w:hAnsi="Times New Roman" w:cs="Times New Roman"/>
          <w:color w:val="000000" w:themeColor="text1"/>
          <w:sz w:val="26"/>
          <w:szCs w:val="26"/>
        </w:rPr>
        <w:t>;</w:t>
      </w:r>
    </w:p>
    <w:p w14:paraId="0FDCCC52" w14:textId="7BA2D790" w:rsidR="00236251" w:rsidRPr="00203C61" w:rsidRDefault="00236251" w:rsidP="008A47BF">
      <w:pPr>
        <w:pStyle w:val="ListParagraph"/>
        <w:numPr>
          <w:ilvl w:val="0"/>
          <w:numId w:val="34"/>
        </w:numPr>
        <w:spacing w:before="120" w:after="0" w:line="240" w:lineRule="auto"/>
        <w:ind w:left="1080"/>
        <w:contextualSpacing w:val="0"/>
        <w:jc w:val="both"/>
        <w:rPr>
          <w:rFonts w:ascii="Times New Roman" w:hAnsi="Times New Roman" w:cs="Times New Roman"/>
          <w:color w:val="000000" w:themeColor="text1"/>
          <w:sz w:val="26"/>
          <w:szCs w:val="26"/>
        </w:rPr>
      </w:pPr>
      <w:r w:rsidRPr="00203C61">
        <w:rPr>
          <w:rFonts w:ascii="Times New Roman" w:hAnsi="Times New Roman" w:cs="Times New Roman"/>
          <w:color w:val="000000" w:themeColor="text1"/>
          <w:sz w:val="26"/>
          <w:szCs w:val="26"/>
        </w:rPr>
        <w:t xml:space="preserve">Ít nhất </w:t>
      </w:r>
      <w:r w:rsidR="00972D68">
        <w:rPr>
          <w:rFonts w:ascii="Times New Roman" w:hAnsi="Times New Roman" w:cs="Times New Roman"/>
          <w:color w:val="000000" w:themeColor="text1"/>
          <w:sz w:val="26"/>
          <w:szCs w:val="26"/>
        </w:rPr>
        <w:t>hai phần ba</w:t>
      </w:r>
      <w:r w:rsidRPr="00203C61">
        <w:rPr>
          <w:rFonts w:ascii="Times New Roman" w:hAnsi="Times New Roman" w:cs="Times New Roman"/>
          <w:color w:val="000000" w:themeColor="text1"/>
          <w:sz w:val="26"/>
          <w:szCs w:val="26"/>
        </w:rPr>
        <w:t xml:space="preserve"> (</w:t>
      </w:r>
      <w:r w:rsidR="00972D68">
        <w:rPr>
          <w:rFonts w:ascii="Times New Roman" w:hAnsi="Times New Roman" w:cs="Times New Roman"/>
          <w:color w:val="000000" w:themeColor="text1"/>
          <w:sz w:val="26"/>
          <w:szCs w:val="26"/>
        </w:rPr>
        <w:t>2/3</w:t>
      </w:r>
      <w:r w:rsidRPr="00203C61">
        <w:rPr>
          <w:rFonts w:ascii="Times New Roman" w:hAnsi="Times New Roman" w:cs="Times New Roman"/>
          <w:color w:val="000000" w:themeColor="text1"/>
          <w:sz w:val="26"/>
          <w:szCs w:val="26"/>
        </w:rPr>
        <w:t xml:space="preserve">) </w:t>
      </w:r>
      <w:r w:rsidR="008231F3">
        <w:rPr>
          <w:rFonts w:ascii="Times New Roman" w:hAnsi="Times New Roman" w:cs="Times New Roman"/>
          <w:color w:val="000000" w:themeColor="text1"/>
          <w:sz w:val="26"/>
          <w:szCs w:val="26"/>
        </w:rPr>
        <w:t>cán bộ quản lý là các Phó Tổng Giám đốc, Kế toán trưởng</w:t>
      </w:r>
      <w:r w:rsidRPr="00203C61">
        <w:rPr>
          <w:rFonts w:ascii="Times New Roman" w:hAnsi="Times New Roman" w:cs="Times New Roman"/>
          <w:color w:val="000000" w:themeColor="text1"/>
          <w:sz w:val="26"/>
          <w:szCs w:val="26"/>
        </w:rPr>
        <w:t>;</w:t>
      </w:r>
    </w:p>
    <w:p w14:paraId="24970E67" w14:textId="65A5279D" w:rsidR="00236251" w:rsidRPr="00203C61" w:rsidRDefault="00236251" w:rsidP="008A47BF">
      <w:pPr>
        <w:pStyle w:val="ListParagraph"/>
        <w:numPr>
          <w:ilvl w:val="0"/>
          <w:numId w:val="34"/>
        </w:numPr>
        <w:spacing w:before="120" w:after="0" w:line="240" w:lineRule="auto"/>
        <w:ind w:left="1080"/>
        <w:contextualSpacing w:val="0"/>
        <w:jc w:val="both"/>
        <w:rPr>
          <w:rFonts w:ascii="Times New Roman" w:hAnsi="Times New Roman" w:cs="Times New Roman"/>
          <w:color w:val="000000" w:themeColor="text1"/>
          <w:sz w:val="26"/>
          <w:szCs w:val="26"/>
        </w:rPr>
      </w:pPr>
      <w:r w:rsidRPr="00203C61">
        <w:rPr>
          <w:rFonts w:ascii="Times New Roman" w:hAnsi="Times New Roman" w:cs="Times New Roman"/>
          <w:color w:val="000000" w:themeColor="text1"/>
          <w:sz w:val="26"/>
          <w:szCs w:val="26"/>
        </w:rPr>
        <w:t xml:space="preserve">Ít nhất hai (02) </w:t>
      </w:r>
      <w:r w:rsidR="00E83ED0" w:rsidRPr="00203C61">
        <w:rPr>
          <w:rFonts w:ascii="Times New Roman" w:hAnsi="Times New Roman" w:cs="Times New Roman"/>
          <w:color w:val="000000" w:themeColor="text1"/>
          <w:sz w:val="26"/>
          <w:szCs w:val="26"/>
        </w:rPr>
        <w:t xml:space="preserve">Thành </w:t>
      </w:r>
      <w:r w:rsidRPr="00203C61">
        <w:rPr>
          <w:rFonts w:ascii="Times New Roman" w:hAnsi="Times New Roman" w:cs="Times New Roman"/>
          <w:color w:val="000000" w:themeColor="text1"/>
          <w:sz w:val="26"/>
          <w:szCs w:val="26"/>
        </w:rPr>
        <w:t xml:space="preserve">viên </w:t>
      </w:r>
      <w:r w:rsidR="00E83ED0" w:rsidRPr="00203C61">
        <w:rPr>
          <w:rFonts w:ascii="Times New Roman" w:hAnsi="Times New Roman" w:cs="Times New Roman"/>
          <w:color w:val="000000" w:themeColor="text1"/>
          <w:sz w:val="26"/>
          <w:szCs w:val="26"/>
        </w:rPr>
        <w:t>HĐQT</w:t>
      </w:r>
      <w:r w:rsidRPr="00203C61">
        <w:rPr>
          <w:rFonts w:ascii="Times New Roman" w:hAnsi="Times New Roman" w:cs="Times New Roman"/>
          <w:color w:val="000000" w:themeColor="text1"/>
          <w:sz w:val="26"/>
          <w:szCs w:val="26"/>
        </w:rPr>
        <w:t>;</w:t>
      </w:r>
    </w:p>
    <w:p w14:paraId="52104A20" w14:textId="57575001" w:rsidR="00236251" w:rsidRPr="00203C61" w:rsidRDefault="00E83ED0" w:rsidP="008A47BF">
      <w:pPr>
        <w:pStyle w:val="ListParagraph"/>
        <w:numPr>
          <w:ilvl w:val="0"/>
          <w:numId w:val="34"/>
        </w:numPr>
        <w:spacing w:before="120" w:after="0" w:line="240" w:lineRule="auto"/>
        <w:ind w:left="1080"/>
        <w:contextualSpacing w:val="0"/>
        <w:jc w:val="both"/>
        <w:rPr>
          <w:rFonts w:ascii="Times New Roman" w:hAnsi="Times New Roman" w:cs="Times New Roman"/>
          <w:color w:val="000000" w:themeColor="text1"/>
          <w:sz w:val="26"/>
          <w:szCs w:val="26"/>
        </w:rPr>
      </w:pPr>
      <w:r w:rsidRPr="00203C61">
        <w:rPr>
          <w:rFonts w:ascii="Times New Roman" w:hAnsi="Times New Roman" w:cs="Times New Roman"/>
          <w:color w:val="000000" w:themeColor="text1"/>
          <w:sz w:val="26"/>
          <w:szCs w:val="26"/>
        </w:rPr>
        <w:t>BKS</w:t>
      </w:r>
      <w:r w:rsidR="00236251" w:rsidRPr="00203C61">
        <w:rPr>
          <w:rFonts w:ascii="Times New Roman" w:hAnsi="Times New Roman" w:cs="Times New Roman"/>
          <w:color w:val="000000" w:themeColor="text1"/>
          <w:sz w:val="26"/>
          <w:szCs w:val="26"/>
        </w:rPr>
        <w:t>;</w:t>
      </w:r>
    </w:p>
    <w:p w14:paraId="55F89D1E" w14:textId="4A21F099" w:rsidR="00236251" w:rsidRPr="00203C61" w:rsidRDefault="00972D68" w:rsidP="008A47BF">
      <w:pPr>
        <w:pStyle w:val="ListParagraph"/>
        <w:numPr>
          <w:ilvl w:val="0"/>
          <w:numId w:val="34"/>
        </w:numPr>
        <w:spacing w:before="120" w:after="0" w:line="240" w:lineRule="auto"/>
        <w:ind w:left="108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Công ty k</w:t>
      </w:r>
      <w:r w:rsidR="00236251" w:rsidRPr="00203C61">
        <w:rPr>
          <w:rFonts w:ascii="Times New Roman" w:hAnsi="Times New Roman" w:cs="Times New Roman"/>
          <w:color w:val="000000" w:themeColor="text1"/>
          <w:sz w:val="26"/>
          <w:szCs w:val="26"/>
        </w:rPr>
        <w:t xml:space="preserve">iểm toán độc lập thực hiện </w:t>
      </w:r>
      <w:r w:rsidR="00BE15A0">
        <w:rPr>
          <w:rFonts w:ascii="Times New Roman" w:hAnsi="Times New Roman" w:cs="Times New Roman"/>
          <w:color w:val="000000" w:themeColor="text1"/>
          <w:sz w:val="26"/>
          <w:szCs w:val="26"/>
        </w:rPr>
        <w:t>k</w:t>
      </w:r>
      <w:r w:rsidR="00BE15A0" w:rsidRPr="00203C61">
        <w:rPr>
          <w:rFonts w:ascii="Times New Roman" w:hAnsi="Times New Roman" w:cs="Times New Roman"/>
          <w:color w:val="000000" w:themeColor="text1"/>
          <w:sz w:val="26"/>
          <w:szCs w:val="26"/>
        </w:rPr>
        <w:t xml:space="preserve">iểm </w:t>
      </w:r>
      <w:r w:rsidR="00236251" w:rsidRPr="00203C61">
        <w:rPr>
          <w:rFonts w:ascii="Times New Roman" w:hAnsi="Times New Roman" w:cs="Times New Roman"/>
          <w:color w:val="000000" w:themeColor="text1"/>
          <w:sz w:val="26"/>
          <w:szCs w:val="26"/>
        </w:rPr>
        <w:t>toán Báo cáo tài chính của Tổng công ty.</w:t>
      </w:r>
    </w:p>
    <w:p w14:paraId="34404EB6" w14:textId="5DA0C315" w:rsidR="00236251" w:rsidRPr="00203C61" w:rsidRDefault="00236251" w:rsidP="008A47BF">
      <w:pPr>
        <w:pStyle w:val="NormalWeb"/>
        <w:widowControl w:val="0"/>
        <w:numPr>
          <w:ilvl w:val="0"/>
          <w:numId w:val="33"/>
        </w:numPr>
        <w:tabs>
          <w:tab w:val="left" w:pos="1080"/>
        </w:tabs>
        <w:spacing w:before="120" w:beforeAutospacing="0" w:after="0" w:afterAutospacing="0"/>
        <w:ind w:left="0" w:firstLine="720"/>
        <w:jc w:val="both"/>
        <w:rPr>
          <w:color w:val="000000" w:themeColor="text1"/>
          <w:sz w:val="26"/>
          <w:szCs w:val="26"/>
        </w:rPr>
      </w:pPr>
      <w:r w:rsidRPr="00203C61">
        <w:rPr>
          <w:color w:val="000000" w:themeColor="text1"/>
          <w:sz w:val="26"/>
          <w:szCs w:val="26"/>
        </w:rPr>
        <w:t>Chủ tịch HĐQT tổ chức cuộc họp theo trình tự và thủ tục như đối với cuộc họp quy định tại Điều</w:t>
      </w:r>
      <w:r w:rsidR="00011B5E" w:rsidRPr="00203C61">
        <w:rPr>
          <w:color w:val="000000" w:themeColor="text1"/>
          <w:sz w:val="26"/>
          <w:szCs w:val="26"/>
        </w:rPr>
        <w:t xml:space="preserve"> </w:t>
      </w:r>
      <w:r w:rsidR="00E83ED0" w:rsidRPr="00203C61">
        <w:rPr>
          <w:color w:val="000000" w:themeColor="text1"/>
          <w:sz w:val="26"/>
          <w:szCs w:val="26"/>
        </w:rPr>
        <w:t xml:space="preserve">21 </w:t>
      </w:r>
      <w:r w:rsidRPr="00203C61">
        <w:rPr>
          <w:color w:val="000000" w:themeColor="text1"/>
          <w:sz w:val="26"/>
          <w:szCs w:val="26"/>
        </w:rPr>
        <w:t>Quy chế này trong vòng bảy (07) ngày</w:t>
      </w:r>
      <w:r w:rsidR="009432F7">
        <w:rPr>
          <w:color w:val="000000" w:themeColor="text1"/>
          <w:sz w:val="26"/>
          <w:szCs w:val="26"/>
        </w:rPr>
        <w:t xml:space="preserve"> làm việc</w:t>
      </w:r>
      <w:r w:rsidRPr="00203C61">
        <w:rPr>
          <w:color w:val="000000" w:themeColor="text1"/>
          <w:sz w:val="26"/>
          <w:szCs w:val="26"/>
        </w:rPr>
        <w:t>.</w:t>
      </w:r>
    </w:p>
    <w:p w14:paraId="22186387" w14:textId="00719AA0" w:rsidR="00236251" w:rsidRPr="00203C61" w:rsidRDefault="00236251" w:rsidP="008A47BF">
      <w:pPr>
        <w:pStyle w:val="NormalWeb"/>
        <w:widowControl w:val="0"/>
        <w:numPr>
          <w:ilvl w:val="0"/>
          <w:numId w:val="33"/>
        </w:numPr>
        <w:tabs>
          <w:tab w:val="left" w:pos="1080"/>
        </w:tabs>
        <w:spacing w:before="120" w:beforeAutospacing="0" w:after="0" w:afterAutospacing="0"/>
        <w:ind w:left="0" w:firstLine="720"/>
        <w:jc w:val="both"/>
        <w:rPr>
          <w:color w:val="000000" w:themeColor="text1"/>
          <w:sz w:val="26"/>
          <w:szCs w:val="26"/>
        </w:rPr>
      </w:pPr>
      <w:r w:rsidRPr="00203C61">
        <w:rPr>
          <w:color w:val="000000" w:themeColor="text1"/>
          <w:sz w:val="26"/>
          <w:szCs w:val="26"/>
        </w:rPr>
        <w:t xml:space="preserve">Trường hợp Chủ tịch HĐQT từ chối tổ chức cuộc họp được yêu cầu bởi các đối tượng quy định tại </w:t>
      </w:r>
      <w:r w:rsidR="0092783B">
        <w:rPr>
          <w:color w:val="000000" w:themeColor="text1"/>
          <w:sz w:val="26"/>
          <w:szCs w:val="26"/>
        </w:rPr>
        <w:t>k</w:t>
      </w:r>
      <w:r w:rsidRPr="00203C61">
        <w:rPr>
          <w:color w:val="000000" w:themeColor="text1"/>
          <w:sz w:val="26"/>
          <w:szCs w:val="26"/>
        </w:rPr>
        <w:t xml:space="preserve">hoản 1 Điều này với các lý do được cho là không phù hợp, những người đề nghị tổ chức cuộc họp có thể tự mình triệu tập họp </w:t>
      </w:r>
      <w:r w:rsidR="00E83ED0" w:rsidRPr="00203C61">
        <w:rPr>
          <w:color w:val="000000" w:themeColor="text1"/>
          <w:sz w:val="26"/>
          <w:szCs w:val="26"/>
        </w:rPr>
        <w:t>HĐQT</w:t>
      </w:r>
      <w:r w:rsidRPr="00203C61">
        <w:rPr>
          <w:color w:val="000000" w:themeColor="text1"/>
          <w:sz w:val="26"/>
          <w:szCs w:val="26"/>
        </w:rPr>
        <w:t xml:space="preserve">. Trình tự và các điều kiện tổ chức cuộc họp áp dụng theo quy định tại Điều </w:t>
      </w:r>
      <w:r w:rsidR="00E83ED0" w:rsidRPr="00203C61">
        <w:rPr>
          <w:color w:val="000000" w:themeColor="text1"/>
          <w:sz w:val="26"/>
          <w:szCs w:val="26"/>
        </w:rPr>
        <w:t xml:space="preserve">21 </w:t>
      </w:r>
      <w:r w:rsidRPr="00203C61">
        <w:rPr>
          <w:color w:val="000000" w:themeColor="text1"/>
          <w:sz w:val="26"/>
          <w:szCs w:val="26"/>
        </w:rPr>
        <w:t>Quy chế này.</w:t>
      </w:r>
    </w:p>
    <w:p w14:paraId="1CAEE97E" w14:textId="76FD7589" w:rsidR="00236251" w:rsidRPr="00203C61" w:rsidRDefault="00236251" w:rsidP="003310C7">
      <w:pPr>
        <w:pStyle w:val="Heading2"/>
      </w:pPr>
      <w:bookmarkStart w:id="32" w:name="_Toc513215439"/>
      <w:r w:rsidRPr="00203C61">
        <w:t>Điề</w:t>
      </w:r>
      <w:r w:rsidR="00224A3E" w:rsidRPr="00203C61">
        <w:t xml:space="preserve">u </w:t>
      </w:r>
      <w:r w:rsidR="00275F8F" w:rsidRPr="00203C61">
        <w:t>2</w:t>
      </w:r>
      <w:r w:rsidR="00275F8F">
        <w:t>2</w:t>
      </w:r>
      <w:r w:rsidRPr="00203C61">
        <w:t>. Thông qua Nghị quyết theo hình thức lấy ý kiến bằng văn bản</w:t>
      </w:r>
      <w:bookmarkEnd w:id="32"/>
    </w:p>
    <w:p w14:paraId="7D404A21" w14:textId="3D2DBF1D" w:rsidR="00236251" w:rsidRPr="00203C61" w:rsidRDefault="00236251" w:rsidP="008A47BF">
      <w:pPr>
        <w:pStyle w:val="ListParagraph"/>
        <w:numPr>
          <w:ilvl w:val="0"/>
          <w:numId w:val="35"/>
        </w:numPr>
        <w:shd w:val="clear" w:color="auto" w:fill="FFFFFF"/>
        <w:tabs>
          <w:tab w:val="left" w:pos="1080"/>
        </w:tabs>
        <w:spacing w:before="120" w:after="0" w:line="240" w:lineRule="auto"/>
        <w:ind w:left="0" w:right="30" w:firstLine="720"/>
        <w:contextualSpacing w:val="0"/>
        <w:jc w:val="both"/>
        <w:rPr>
          <w:rFonts w:ascii="Times New Roman" w:hAnsi="Times New Roman" w:cs="Times New Roman"/>
          <w:color w:val="000000" w:themeColor="text1"/>
          <w:sz w:val="26"/>
          <w:szCs w:val="26"/>
          <w:lang w:val="vi-VN"/>
        </w:rPr>
      </w:pPr>
      <w:r w:rsidRPr="00203C61">
        <w:rPr>
          <w:rFonts w:ascii="Times New Roman" w:hAnsi="Times New Roman" w:cs="Times New Roman"/>
          <w:color w:val="000000" w:themeColor="text1"/>
          <w:sz w:val="26"/>
          <w:szCs w:val="26"/>
          <w:lang w:val="vi-VN"/>
        </w:rPr>
        <w:t xml:space="preserve">Đối với các vấn đề mà Chủ tịch </w:t>
      </w:r>
      <w:r w:rsidR="00E83ED0" w:rsidRPr="00203C61">
        <w:rPr>
          <w:rFonts w:ascii="Times New Roman" w:hAnsi="Times New Roman" w:cs="Times New Roman"/>
          <w:color w:val="000000" w:themeColor="text1"/>
          <w:sz w:val="26"/>
          <w:szCs w:val="26"/>
        </w:rPr>
        <w:t>HĐQT</w:t>
      </w:r>
      <w:r w:rsidR="00E83ED0" w:rsidRPr="00203C61" w:rsidDel="00E83ED0">
        <w:rPr>
          <w:rFonts w:ascii="Times New Roman" w:hAnsi="Times New Roman" w:cs="Times New Roman"/>
          <w:color w:val="000000" w:themeColor="text1"/>
          <w:sz w:val="26"/>
          <w:szCs w:val="26"/>
          <w:lang w:val="vi-VN"/>
        </w:rPr>
        <w:t xml:space="preserve"> </w:t>
      </w:r>
      <w:r w:rsidRPr="00203C61">
        <w:rPr>
          <w:rFonts w:ascii="Times New Roman" w:hAnsi="Times New Roman" w:cs="Times New Roman"/>
          <w:color w:val="000000" w:themeColor="text1"/>
          <w:sz w:val="26"/>
          <w:szCs w:val="26"/>
          <w:lang w:val="vi-VN"/>
        </w:rPr>
        <w:t xml:space="preserve">thấy không nhất thiết phải triệu tập cuộc họp </w:t>
      </w:r>
      <w:r w:rsidR="00575DCA" w:rsidRPr="00203C61">
        <w:rPr>
          <w:rFonts w:ascii="Times New Roman" w:hAnsi="Times New Roman" w:cs="Times New Roman"/>
          <w:color w:val="000000" w:themeColor="text1"/>
          <w:sz w:val="26"/>
          <w:szCs w:val="26"/>
        </w:rPr>
        <w:t>HĐQT</w:t>
      </w:r>
      <w:r w:rsidRPr="00203C61">
        <w:rPr>
          <w:rFonts w:ascii="Times New Roman" w:hAnsi="Times New Roman" w:cs="Times New Roman"/>
          <w:color w:val="000000" w:themeColor="text1"/>
          <w:sz w:val="26"/>
          <w:szCs w:val="26"/>
          <w:lang w:val="vi-VN"/>
        </w:rPr>
        <w:t xml:space="preserve">, Chủ tịch </w:t>
      </w:r>
      <w:r w:rsidR="00256ABF" w:rsidRPr="00203C61">
        <w:rPr>
          <w:rFonts w:ascii="Times New Roman" w:hAnsi="Times New Roman" w:cs="Times New Roman"/>
          <w:color w:val="000000" w:themeColor="text1"/>
          <w:sz w:val="26"/>
          <w:szCs w:val="26"/>
        </w:rPr>
        <w:t>HĐQT</w:t>
      </w:r>
      <w:r w:rsidRPr="00203C61">
        <w:rPr>
          <w:rFonts w:ascii="Times New Roman" w:hAnsi="Times New Roman" w:cs="Times New Roman"/>
          <w:color w:val="000000" w:themeColor="text1"/>
          <w:sz w:val="26"/>
          <w:szCs w:val="26"/>
          <w:lang w:val="vi-VN"/>
        </w:rPr>
        <w:t xml:space="preserve"> có thể tổ chức lấy ý kiến các </w:t>
      </w:r>
      <w:r w:rsidR="00DE5B83" w:rsidRPr="00203C61">
        <w:rPr>
          <w:rFonts w:ascii="Times New Roman" w:hAnsi="Times New Roman" w:cs="Times New Roman"/>
          <w:color w:val="000000" w:themeColor="text1"/>
          <w:sz w:val="26"/>
          <w:szCs w:val="26"/>
        </w:rPr>
        <w:t>T</w:t>
      </w:r>
      <w:r w:rsidR="00DE5B83" w:rsidRPr="00203C61">
        <w:rPr>
          <w:rFonts w:ascii="Times New Roman" w:hAnsi="Times New Roman" w:cs="Times New Roman"/>
          <w:color w:val="000000" w:themeColor="text1"/>
          <w:sz w:val="26"/>
          <w:szCs w:val="26"/>
          <w:lang w:val="vi-VN"/>
        </w:rPr>
        <w:t xml:space="preserve">hành </w:t>
      </w:r>
      <w:r w:rsidRPr="00203C61">
        <w:rPr>
          <w:rFonts w:ascii="Times New Roman" w:hAnsi="Times New Roman" w:cs="Times New Roman"/>
          <w:color w:val="000000" w:themeColor="text1"/>
          <w:sz w:val="26"/>
          <w:szCs w:val="26"/>
          <w:lang w:val="vi-VN"/>
        </w:rPr>
        <w:t xml:space="preserve">viên HĐQT bằng văn bản </w:t>
      </w:r>
      <w:r w:rsidRPr="00203C61">
        <w:rPr>
          <w:rFonts w:ascii="Times New Roman" w:hAnsi="Times New Roman" w:cs="Times New Roman"/>
          <w:color w:val="000000" w:themeColor="text1"/>
          <w:sz w:val="26"/>
          <w:szCs w:val="26"/>
        </w:rPr>
        <w:t xml:space="preserve">để quyết định các vấn đề thuộc thẩm quyền. </w:t>
      </w:r>
    </w:p>
    <w:p w14:paraId="02BB2997" w14:textId="5B1EA4A9" w:rsidR="00AD5906" w:rsidRPr="007A6262" w:rsidRDefault="00236251" w:rsidP="008A47BF">
      <w:pPr>
        <w:pStyle w:val="ListParagraph"/>
        <w:numPr>
          <w:ilvl w:val="0"/>
          <w:numId w:val="35"/>
        </w:numPr>
        <w:shd w:val="clear" w:color="auto" w:fill="FFFFFF"/>
        <w:tabs>
          <w:tab w:val="left" w:pos="1080"/>
        </w:tabs>
        <w:spacing w:before="120" w:after="0" w:line="240" w:lineRule="auto"/>
        <w:ind w:left="0" w:right="30" w:firstLine="720"/>
        <w:contextualSpacing w:val="0"/>
        <w:jc w:val="both"/>
        <w:rPr>
          <w:rFonts w:ascii="Times New Roman" w:hAnsi="Times New Roman" w:cs="Times New Roman"/>
          <w:color w:val="000000" w:themeColor="text1"/>
          <w:sz w:val="26"/>
          <w:szCs w:val="26"/>
          <w:lang w:val="vi-VN"/>
        </w:rPr>
      </w:pPr>
      <w:r w:rsidRPr="00AD5906">
        <w:rPr>
          <w:rFonts w:ascii="Times New Roman" w:hAnsi="Times New Roman" w:cs="Times New Roman"/>
          <w:color w:val="000000" w:themeColor="text1"/>
          <w:sz w:val="26"/>
          <w:szCs w:val="26"/>
          <w:lang w:val="vi-VN"/>
        </w:rPr>
        <w:t>Phiếu lấy ý kiến</w:t>
      </w:r>
      <w:r w:rsidR="000A4E3F" w:rsidRPr="00AD5906">
        <w:rPr>
          <w:rFonts w:ascii="Times New Roman" w:hAnsi="Times New Roman" w:cs="Times New Roman"/>
          <w:color w:val="000000" w:themeColor="text1"/>
          <w:sz w:val="26"/>
          <w:szCs w:val="26"/>
        </w:rPr>
        <w:t xml:space="preserve">, </w:t>
      </w:r>
      <w:r w:rsidR="00BE15A0" w:rsidRPr="00AD5906">
        <w:rPr>
          <w:rFonts w:ascii="Times New Roman" w:hAnsi="Times New Roman" w:cs="Times New Roman"/>
          <w:color w:val="000000" w:themeColor="text1"/>
          <w:sz w:val="26"/>
          <w:szCs w:val="26"/>
          <w:lang w:val="vi-VN"/>
        </w:rPr>
        <w:t xml:space="preserve">dự </w:t>
      </w:r>
      <w:r w:rsidRPr="00AD5906">
        <w:rPr>
          <w:rFonts w:ascii="Times New Roman" w:hAnsi="Times New Roman" w:cs="Times New Roman"/>
          <w:color w:val="000000" w:themeColor="text1"/>
          <w:sz w:val="26"/>
          <w:szCs w:val="26"/>
          <w:lang w:val="vi-VN"/>
        </w:rPr>
        <w:t xml:space="preserve">thảo </w:t>
      </w:r>
      <w:r w:rsidR="004B605E" w:rsidRPr="00AD5906">
        <w:rPr>
          <w:rFonts w:ascii="Times New Roman" w:hAnsi="Times New Roman" w:cs="Times New Roman"/>
          <w:color w:val="000000" w:themeColor="text1"/>
          <w:sz w:val="26"/>
          <w:szCs w:val="26"/>
        </w:rPr>
        <w:t>n</w:t>
      </w:r>
      <w:r w:rsidR="004B605E" w:rsidRPr="00AD5906">
        <w:rPr>
          <w:rFonts w:ascii="Times New Roman" w:hAnsi="Times New Roman" w:cs="Times New Roman"/>
          <w:color w:val="000000" w:themeColor="text1"/>
          <w:sz w:val="26"/>
          <w:szCs w:val="26"/>
          <w:lang w:val="vi-VN"/>
        </w:rPr>
        <w:t xml:space="preserve">ghị </w:t>
      </w:r>
      <w:r w:rsidRPr="00AD5906">
        <w:rPr>
          <w:rFonts w:ascii="Times New Roman" w:hAnsi="Times New Roman" w:cs="Times New Roman"/>
          <w:color w:val="000000" w:themeColor="text1"/>
          <w:sz w:val="26"/>
          <w:szCs w:val="26"/>
          <w:lang w:val="vi-VN"/>
        </w:rPr>
        <w:t>quyết và tài liệu liên quan và được chuyển đến từng Thành viên</w:t>
      </w:r>
      <w:r w:rsidR="007B730A" w:rsidRPr="00AD5906">
        <w:rPr>
          <w:rFonts w:ascii="Times New Roman" w:hAnsi="Times New Roman" w:cs="Times New Roman"/>
          <w:color w:val="000000" w:themeColor="text1"/>
          <w:sz w:val="26"/>
          <w:szCs w:val="26"/>
          <w:lang w:val="vi-VN"/>
        </w:rPr>
        <w:t xml:space="preserve"> HĐQT</w:t>
      </w:r>
      <w:r w:rsidR="000A4E3F" w:rsidRPr="00AD5906">
        <w:rPr>
          <w:rFonts w:ascii="Times New Roman" w:hAnsi="Times New Roman" w:cs="Times New Roman"/>
          <w:color w:val="000000" w:themeColor="text1"/>
          <w:sz w:val="26"/>
          <w:szCs w:val="26"/>
        </w:rPr>
        <w:t xml:space="preserve">. Các Thành viên HĐQT trả lời Phiếu lấy ý kiến trong thời hạn </w:t>
      </w:r>
      <w:r w:rsidRPr="00AD5906">
        <w:rPr>
          <w:rFonts w:ascii="Times New Roman" w:hAnsi="Times New Roman" w:cs="Times New Roman"/>
          <w:color w:val="000000" w:themeColor="text1"/>
          <w:sz w:val="26"/>
          <w:szCs w:val="26"/>
          <w:lang w:val="vi-VN"/>
        </w:rPr>
        <w:t>bảy (07) ngày</w:t>
      </w:r>
      <w:r w:rsidR="000A4E3F" w:rsidRPr="00AD5906">
        <w:rPr>
          <w:rFonts w:ascii="Times New Roman" w:hAnsi="Times New Roman" w:cs="Times New Roman"/>
          <w:color w:val="000000" w:themeColor="text1"/>
          <w:sz w:val="26"/>
          <w:szCs w:val="26"/>
        </w:rPr>
        <w:t xml:space="preserve"> kể từ ngày nhận được Phiếu lấy ý kiến. T</w:t>
      </w:r>
      <w:r w:rsidR="00AD5906" w:rsidRPr="007A6262">
        <w:rPr>
          <w:rFonts w:ascii="Times New Roman" w:hAnsi="Times New Roman" w:cs="Times New Roman"/>
          <w:color w:val="000000" w:themeColor="text1"/>
          <w:sz w:val="26"/>
          <w:szCs w:val="26"/>
        </w:rPr>
        <w:t>hời hạn biểu quyết có thể được gia hạn theo yêu cầu của</w:t>
      </w:r>
      <w:r w:rsidRPr="00AD5906">
        <w:rPr>
          <w:rFonts w:ascii="Times New Roman" w:hAnsi="Times New Roman" w:cs="Times New Roman"/>
          <w:color w:val="000000" w:themeColor="text1"/>
          <w:sz w:val="26"/>
          <w:szCs w:val="26"/>
          <w:lang w:val="vi-VN"/>
        </w:rPr>
        <w:t xml:space="preserve"> </w:t>
      </w:r>
      <w:r w:rsidR="00AD5906" w:rsidRPr="007A6262">
        <w:rPr>
          <w:rFonts w:ascii="Times New Roman" w:hAnsi="Times New Roman" w:cs="Times New Roman"/>
          <w:color w:val="000000" w:themeColor="text1"/>
          <w:sz w:val="26"/>
          <w:szCs w:val="26"/>
        </w:rPr>
        <w:t xml:space="preserve">Thành viên HĐQT và được Chủ tịch HĐQT </w:t>
      </w:r>
      <w:r w:rsidR="00AD5906">
        <w:rPr>
          <w:rFonts w:ascii="Times New Roman" w:hAnsi="Times New Roman" w:cs="Times New Roman"/>
          <w:color w:val="000000" w:themeColor="text1"/>
          <w:sz w:val="26"/>
          <w:szCs w:val="26"/>
        </w:rPr>
        <w:t>đồng ý</w:t>
      </w:r>
      <w:r w:rsidR="00AD5906" w:rsidRPr="007A6262">
        <w:rPr>
          <w:rFonts w:ascii="Times New Roman" w:hAnsi="Times New Roman" w:cs="Times New Roman"/>
          <w:color w:val="000000" w:themeColor="text1"/>
          <w:sz w:val="26"/>
          <w:szCs w:val="26"/>
        </w:rPr>
        <w:t>.</w:t>
      </w:r>
    </w:p>
    <w:p w14:paraId="20533A19" w14:textId="0F58793B" w:rsidR="00236251" w:rsidRPr="007A7138" w:rsidRDefault="00236251">
      <w:pPr>
        <w:pStyle w:val="ListParagraph"/>
        <w:numPr>
          <w:ilvl w:val="0"/>
          <w:numId w:val="35"/>
        </w:numPr>
        <w:shd w:val="clear" w:color="auto" w:fill="FFFFFF"/>
        <w:tabs>
          <w:tab w:val="left" w:pos="1080"/>
        </w:tabs>
        <w:spacing w:before="120" w:after="0" w:line="240" w:lineRule="auto"/>
        <w:ind w:left="0" w:right="30" w:firstLine="720"/>
        <w:contextualSpacing w:val="0"/>
        <w:jc w:val="both"/>
        <w:rPr>
          <w:rFonts w:ascii="Times New Roman" w:hAnsi="Times New Roman" w:cs="Times New Roman"/>
          <w:color w:val="000000" w:themeColor="text1"/>
          <w:sz w:val="26"/>
          <w:szCs w:val="26"/>
          <w:lang w:val="vi-VN"/>
        </w:rPr>
      </w:pPr>
      <w:r w:rsidRPr="007A7138">
        <w:rPr>
          <w:rFonts w:ascii="Times New Roman" w:hAnsi="Times New Roman" w:cs="Times New Roman"/>
          <w:color w:val="000000" w:themeColor="text1"/>
          <w:sz w:val="26"/>
          <w:szCs w:val="26"/>
          <w:lang w:val="vi-VN"/>
        </w:rPr>
        <w:t>Thành viên HĐQT có quyền yêu c</w:t>
      </w:r>
      <w:r w:rsidR="00B67805" w:rsidRPr="007A7138">
        <w:rPr>
          <w:rFonts w:ascii="Times New Roman" w:hAnsi="Times New Roman" w:cs="Times New Roman"/>
          <w:color w:val="000000" w:themeColor="text1"/>
          <w:sz w:val="26"/>
          <w:szCs w:val="26"/>
        </w:rPr>
        <w:t xml:space="preserve">ầu Ban </w:t>
      </w:r>
      <w:r w:rsidR="00047A98">
        <w:rPr>
          <w:rFonts w:ascii="Times New Roman" w:hAnsi="Times New Roman" w:cs="Times New Roman"/>
          <w:color w:val="000000" w:themeColor="text1"/>
          <w:sz w:val="26"/>
          <w:szCs w:val="26"/>
        </w:rPr>
        <w:t>TGĐ</w:t>
      </w:r>
      <w:r w:rsidR="00B67805" w:rsidRPr="007A7138">
        <w:rPr>
          <w:rFonts w:ascii="Times New Roman" w:hAnsi="Times New Roman" w:cs="Times New Roman"/>
          <w:color w:val="000000" w:themeColor="text1"/>
          <w:sz w:val="26"/>
          <w:szCs w:val="26"/>
        </w:rPr>
        <w:t xml:space="preserve">, </w:t>
      </w:r>
      <w:r w:rsidR="007A7138" w:rsidRPr="007A7138">
        <w:rPr>
          <w:rFonts w:ascii="Times New Roman" w:hAnsi="Times New Roman" w:cs="Times New Roman"/>
          <w:color w:val="000000" w:themeColor="text1"/>
          <w:sz w:val="26"/>
          <w:szCs w:val="26"/>
        </w:rPr>
        <w:t xml:space="preserve">Bộ phận và cá nhân liên quan cung cấp thông tin, giải trình, làm rõ các vấn đề liên quan đến nội dung lấy ý kiến. </w:t>
      </w:r>
      <w:r w:rsidRPr="007A7138">
        <w:rPr>
          <w:rFonts w:ascii="Times New Roman" w:hAnsi="Times New Roman" w:cs="Times New Roman"/>
          <w:color w:val="000000" w:themeColor="text1"/>
          <w:sz w:val="26"/>
          <w:szCs w:val="26"/>
          <w:lang w:val="vi-VN"/>
        </w:rPr>
        <w:t xml:space="preserve">Chủ tịch </w:t>
      </w:r>
      <w:r w:rsidR="007B730A" w:rsidRPr="007A7138">
        <w:rPr>
          <w:rFonts w:ascii="Times New Roman" w:hAnsi="Times New Roman" w:cs="Times New Roman"/>
          <w:color w:val="000000" w:themeColor="text1"/>
          <w:sz w:val="26"/>
          <w:szCs w:val="26"/>
          <w:lang w:val="vi-VN"/>
        </w:rPr>
        <w:t>HĐQT</w:t>
      </w:r>
      <w:r w:rsidR="007A7138" w:rsidRPr="007A7138">
        <w:rPr>
          <w:rFonts w:ascii="Times New Roman" w:hAnsi="Times New Roman" w:cs="Times New Roman"/>
          <w:color w:val="000000" w:themeColor="text1"/>
          <w:sz w:val="26"/>
          <w:szCs w:val="26"/>
        </w:rPr>
        <w:t xml:space="preserve"> xét thấy cần thiết, có thể</w:t>
      </w:r>
      <w:r w:rsidR="007B730A" w:rsidRPr="007A7138">
        <w:rPr>
          <w:rFonts w:ascii="Times New Roman" w:hAnsi="Times New Roman" w:cs="Times New Roman"/>
          <w:color w:val="000000" w:themeColor="text1"/>
          <w:sz w:val="26"/>
          <w:szCs w:val="26"/>
          <w:lang w:val="vi-VN"/>
        </w:rPr>
        <w:t xml:space="preserve"> </w:t>
      </w:r>
      <w:r w:rsidRPr="007A7138">
        <w:rPr>
          <w:rFonts w:ascii="Times New Roman" w:hAnsi="Times New Roman" w:cs="Times New Roman"/>
          <w:color w:val="000000" w:themeColor="text1"/>
          <w:sz w:val="26"/>
          <w:szCs w:val="26"/>
          <w:lang w:val="vi-VN"/>
        </w:rPr>
        <w:t xml:space="preserve">tổ chức các phiên thảo luận có sự tham gia của các bên liên quan để làm rõ thông tin trước khi biểu quyết. </w:t>
      </w:r>
      <w:r w:rsidR="007A7138">
        <w:rPr>
          <w:rFonts w:ascii="Times New Roman" w:hAnsi="Times New Roman" w:cs="Times New Roman"/>
          <w:color w:val="000000" w:themeColor="text1"/>
          <w:sz w:val="26"/>
          <w:szCs w:val="26"/>
        </w:rPr>
        <w:t>C</w:t>
      </w:r>
      <w:r w:rsidRPr="007A7138">
        <w:rPr>
          <w:rFonts w:ascii="Times New Roman" w:hAnsi="Times New Roman" w:cs="Times New Roman"/>
          <w:color w:val="000000" w:themeColor="text1"/>
          <w:sz w:val="26"/>
          <w:szCs w:val="26"/>
          <w:lang w:val="vi-VN"/>
        </w:rPr>
        <w:t xml:space="preserve">ác ý kiến tại phiên thảo luận không có hiệu lực thay thế </w:t>
      </w:r>
      <w:r w:rsidR="007B730A" w:rsidRPr="007A7138">
        <w:rPr>
          <w:rFonts w:ascii="Times New Roman" w:hAnsi="Times New Roman" w:cs="Times New Roman"/>
          <w:color w:val="000000" w:themeColor="text1"/>
          <w:sz w:val="26"/>
          <w:szCs w:val="26"/>
          <w:lang w:val="vi-VN"/>
        </w:rPr>
        <w:t xml:space="preserve">Phiếu </w:t>
      </w:r>
      <w:r w:rsidRPr="007A7138">
        <w:rPr>
          <w:rFonts w:ascii="Times New Roman" w:hAnsi="Times New Roman" w:cs="Times New Roman"/>
          <w:color w:val="000000" w:themeColor="text1"/>
          <w:sz w:val="26"/>
          <w:szCs w:val="26"/>
          <w:lang w:val="vi-VN"/>
        </w:rPr>
        <w:t>biểu quyết đã được phát hành.</w:t>
      </w:r>
    </w:p>
    <w:p w14:paraId="33E88994" w14:textId="2A252A2D" w:rsidR="00236251" w:rsidRPr="00203C61" w:rsidRDefault="00236251" w:rsidP="008A47BF">
      <w:pPr>
        <w:pStyle w:val="ListParagraph"/>
        <w:numPr>
          <w:ilvl w:val="0"/>
          <w:numId w:val="35"/>
        </w:numPr>
        <w:shd w:val="clear" w:color="auto" w:fill="FFFFFF"/>
        <w:tabs>
          <w:tab w:val="left" w:pos="1080"/>
        </w:tabs>
        <w:spacing w:before="120" w:after="0" w:line="240" w:lineRule="auto"/>
        <w:ind w:left="0" w:right="30" w:firstLine="720"/>
        <w:contextualSpacing w:val="0"/>
        <w:jc w:val="both"/>
        <w:rPr>
          <w:rFonts w:ascii="Times New Roman" w:hAnsi="Times New Roman" w:cs="Times New Roman"/>
          <w:color w:val="000000" w:themeColor="text1"/>
          <w:sz w:val="26"/>
          <w:szCs w:val="26"/>
          <w:lang w:val="vi-VN"/>
        </w:rPr>
      </w:pPr>
      <w:r w:rsidRPr="00E10514">
        <w:rPr>
          <w:rFonts w:ascii="Times New Roman" w:hAnsi="Times New Roman" w:cs="Times New Roman"/>
          <w:color w:val="000000" w:themeColor="text1"/>
          <w:sz w:val="26"/>
          <w:szCs w:val="26"/>
          <w:lang w:val="vi-VN"/>
        </w:rPr>
        <w:t xml:space="preserve">Các Thành viên </w:t>
      </w:r>
      <w:r w:rsidR="007B730A" w:rsidRPr="00E10514">
        <w:rPr>
          <w:rFonts w:ascii="Times New Roman" w:hAnsi="Times New Roman" w:cs="Times New Roman"/>
          <w:color w:val="000000" w:themeColor="text1"/>
          <w:sz w:val="26"/>
          <w:szCs w:val="26"/>
          <w:lang w:val="vi-VN"/>
        </w:rPr>
        <w:t xml:space="preserve">HĐQT </w:t>
      </w:r>
      <w:r w:rsidRPr="00E10514">
        <w:rPr>
          <w:rFonts w:ascii="Times New Roman" w:hAnsi="Times New Roman" w:cs="Times New Roman"/>
          <w:color w:val="000000" w:themeColor="text1"/>
          <w:sz w:val="26"/>
          <w:szCs w:val="26"/>
          <w:lang w:val="vi-VN"/>
        </w:rPr>
        <w:t>thực hiện biểu quyết bằng cách đánh dấu vào phiếu lấy ý kiến theo quy định.</w:t>
      </w:r>
    </w:p>
    <w:p w14:paraId="7AF2CAF4" w14:textId="27D43349" w:rsidR="00236251" w:rsidRDefault="00E932D9" w:rsidP="008A47BF">
      <w:pPr>
        <w:pStyle w:val="ListParagraph"/>
        <w:numPr>
          <w:ilvl w:val="0"/>
          <w:numId w:val="35"/>
        </w:numPr>
        <w:shd w:val="clear" w:color="auto" w:fill="FFFFFF"/>
        <w:tabs>
          <w:tab w:val="left" w:pos="1080"/>
        </w:tabs>
        <w:spacing w:before="120" w:after="0" w:line="240" w:lineRule="auto"/>
        <w:ind w:left="0" w:right="3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Tổng hợp</w:t>
      </w:r>
      <w:r w:rsidR="00236251" w:rsidRPr="00E10514">
        <w:rPr>
          <w:rFonts w:ascii="Times New Roman" w:hAnsi="Times New Roman" w:cs="Times New Roman"/>
          <w:color w:val="000000" w:themeColor="text1"/>
          <w:sz w:val="26"/>
          <w:szCs w:val="26"/>
          <w:lang w:val="vi-VN"/>
        </w:rPr>
        <w:t xml:space="preserve"> Phiếu </w:t>
      </w:r>
      <w:r w:rsidR="001736D2" w:rsidRPr="00E10514">
        <w:rPr>
          <w:rFonts w:ascii="Times New Roman" w:hAnsi="Times New Roman" w:cs="Times New Roman"/>
          <w:color w:val="000000" w:themeColor="text1"/>
          <w:sz w:val="26"/>
          <w:szCs w:val="26"/>
          <w:lang w:val="vi-VN"/>
        </w:rPr>
        <w:t>lấy ý kiến</w:t>
      </w:r>
      <w:r>
        <w:rPr>
          <w:rFonts w:ascii="Times New Roman" w:hAnsi="Times New Roman" w:cs="Times New Roman"/>
          <w:color w:val="000000" w:themeColor="text1"/>
          <w:sz w:val="26"/>
          <w:szCs w:val="26"/>
        </w:rPr>
        <w:t xml:space="preserve"> và ban hành Nghị quyết</w:t>
      </w:r>
      <w:r w:rsidR="00236251" w:rsidRPr="00E10514">
        <w:rPr>
          <w:rFonts w:ascii="Times New Roman" w:hAnsi="Times New Roman" w:cs="Times New Roman"/>
          <w:color w:val="000000" w:themeColor="text1"/>
          <w:sz w:val="26"/>
          <w:szCs w:val="26"/>
          <w:lang w:val="vi-VN"/>
        </w:rPr>
        <w:t>:</w:t>
      </w:r>
    </w:p>
    <w:p w14:paraId="384EA609" w14:textId="25879F9C" w:rsidR="00E932D9" w:rsidRPr="007A6262" w:rsidRDefault="00E932D9" w:rsidP="007A6262">
      <w:pPr>
        <w:pStyle w:val="ListParagraph"/>
        <w:numPr>
          <w:ilvl w:val="0"/>
          <w:numId w:val="36"/>
        </w:numPr>
        <w:shd w:val="clear" w:color="auto" w:fill="FFFFFF"/>
        <w:tabs>
          <w:tab w:val="left" w:pos="1080"/>
        </w:tabs>
        <w:spacing w:before="120" w:after="0" w:line="240" w:lineRule="auto"/>
        <w:ind w:left="0" w:right="30" w:firstLine="720"/>
        <w:contextualSpacing w:val="0"/>
        <w:jc w:val="both"/>
        <w:rPr>
          <w:rFonts w:ascii="Times New Roman" w:hAnsi="Times New Roman" w:cs="Times New Roman"/>
          <w:color w:val="000000" w:themeColor="text1"/>
          <w:sz w:val="26"/>
          <w:szCs w:val="26"/>
          <w:lang w:val="vi-VN"/>
        </w:rPr>
      </w:pPr>
      <w:r w:rsidRPr="007A6262">
        <w:rPr>
          <w:rFonts w:ascii="Times New Roman" w:hAnsi="Times New Roman" w:cs="Times New Roman"/>
          <w:color w:val="000000" w:themeColor="text1"/>
          <w:sz w:val="26"/>
          <w:szCs w:val="26"/>
          <w:lang w:val="vi-VN"/>
        </w:rPr>
        <w:t>Ban Thư ký chịu trách nhiệm nhận và kiểm Phiếu lấy ý kiến đã biểu quyết</w:t>
      </w:r>
      <w:r w:rsidRPr="00111957">
        <w:rPr>
          <w:rFonts w:ascii="Times New Roman" w:hAnsi="Times New Roman" w:cs="Times New Roman"/>
          <w:color w:val="000000" w:themeColor="text1"/>
          <w:sz w:val="26"/>
          <w:szCs w:val="26"/>
        </w:rPr>
        <w:t xml:space="preserve"> như </w:t>
      </w:r>
      <w:r w:rsidR="00971EDD" w:rsidRPr="007A6262">
        <w:rPr>
          <w:rFonts w:ascii="Times New Roman" w:hAnsi="Times New Roman" w:cs="Times New Roman"/>
          <w:b/>
          <w:sz w:val="26"/>
          <w:szCs w:val="26"/>
        </w:rPr>
        <w:t xml:space="preserve">Biểu mẫu </w:t>
      </w:r>
      <w:r w:rsidR="00971EDD" w:rsidRPr="007A6262">
        <w:rPr>
          <w:rFonts w:ascii="Times New Roman" w:hAnsi="Times New Roman" w:cs="Times New Roman"/>
          <w:b/>
          <w:color w:val="000000" w:themeColor="text1"/>
          <w:sz w:val="26"/>
          <w:szCs w:val="26"/>
        </w:rPr>
        <w:t>0</w:t>
      </w:r>
      <w:r w:rsidR="00971EDD">
        <w:rPr>
          <w:rFonts w:ascii="Times New Roman" w:hAnsi="Times New Roman" w:cs="Times New Roman"/>
          <w:b/>
          <w:color w:val="000000" w:themeColor="text1"/>
          <w:sz w:val="26"/>
          <w:szCs w:val="26"/>
        </w:rPr>
        <w:t>7</w:t>
      </w:r>
      <w:r w:rsidRPr="007A6262">
        <w:rPr>
          <w:rFonts w:ascii="Times New Roman" w:hAnsi="Times New Roman" w:cs="Times New Roman"/>
          <w:color w:val="FF0000"/>
          <w:sz w:val="26"/>
          <w:szCs w:val="26"/>
          <w:lang w:val="vi-VN"/>
        </w:rPr>
        <w:t xml:space="preserve"> </w:t>
      </w:r>
      <w:r w:rsidRPr="007A6262">
        <w:rPr>
          <w:rFonts w:ascii="Times New Roman" w:hAnsi="Times New Roman" w:cs="Times New Roman"/>
          <w:color w:val="000000" w:themeColor="text1"/>
          <w:sz w:val="26"/>
          <w:szCs w:val="26"/>
          <w:lang w:val="vi-VN"/>
        </w:rPr>
        <w:t>Biên bản này phải đ</w:t>
      </w:r>
      <w:r w:rsidRPr="007A6262">
        <w:rPr>
          <w:rFonts w:ascii="Times New Roman" w:hAnsi="Times New Roman" w:cs="Times New Roman" w:hint="cs"/>
          <w:color w:val="000000" w:themeColor="text1"/>
          <w:sz w:val="26"/>
          <w:szCs w:val="26"/>
          <w:lang w:val="vi-VN"/>
        </w:rPr>
        <w:t>ư</w:t>
      </w:r>
      <w:r w:rsidRPr="007A6262">
        <w:rPr>
          <w:rFonts w:ascii="Times New Roman" w:hAnsi="Times New Roman" w:cs="Times New Roman"/>
          <w:color w:val="000000" w:themeColor="text1"/>
          <w:sz w:val="26"/>
          <w:szCs w:val="26"/>
          <w:lang w:val="vi-VN"/>
        </w:rPr>
        <w:t xml:space="preserve">ợc gửi đến tất cả các Thành viên HĐQT trong vòng một (01) ngày kể từ thời điểm hết hạn nhận Phiếu lấy ý kiến. </w:t>
      </w:r>
    </w:p>
    <w:p w14:paraId="4F60EAD3" w14:textId="48556662" w:rsidR="00236251" w:rsidRPr="00203C61" w:rsidRDefault="00236251" w:rsidP="008A47BF">
      <w:pPr>
        <w:pStyle w:val="ListParagraph"/>
        <w:numPr>
          <w:ilvl w:val="0"/>
          <w:numId w:val="36"/>
        </w:numPr>
        <w:shd w:val="clear" w:color="auto" w:fill="FFFFFF"/>
        <w:tabs>
          <w:tab w:val="left" w:pos="1080"/>
        </w:tabs>
        <w:spacing w:before="120" w:after="0" w:line="240" w:lineRule="auto"/>
        <w:ind w:left="0" w:right="30" w:firstLine="720"/>
        <w:contextualSpacing w:val="0"/>
        <w:jc w:val="both"/>
        <w:rPr>
          <w:rFonts w:ascii="Times New Roman" w:hAnsi="Times New Roman" w:cs="Times New Roman"/>
          <w:color w:val="000000" w:themeColor="text1"/>
          <w:sz w:val="26"/>
          <w:szCs w:val="26"/>
          <w:lang w:val="vi-VN"/>
        </w:rPr>
      </w:pPr>
      <w:r w:rsidRPr="00E10514">
        <w:rPr>
          <w:rFonts w:ascii="Times New Roman" w:hAnsi="Times New Roman" w:cs="Times New Roman"/>
          <w:color w:val="000000" w:themeColor="text1"/>
          <w:sz w:val="26"/>
          <w:szCs w:val="26"/>
          <w:lang w:val="vi-VN"/>
        </w:rPr>
        <w:t xml:space="preserve">Một nội dung lấy ý kiến được xem là thông qua khi có đa số </w:t>
      </w:r>
      <w:r w:rsidR="002537FC" w:rsidRPr="00E10514">
        <w:rPr>
          <w:rFonts w:ascii="Times New Roman" w:hAnsi="Times New Roman" w:cs="Times New Roman"/>
          <w:color w:val="000000" w:themeColor="text1"/>
          <w:sz w:val="26"/>
          <w:szCs w:val="26"/>
          <w:lang w:val="vi-VN"/>
        </w:rPr>
        <w:t xml:space="preserve">(trên 50%) </w:t>
      </w:r>
      <w:r w:rsidR="007B730A" w:rsidRPr="00E10514">
        <w:rPr>
          <w:rFonts w:ascii="Times New Roman" w:hAnsi="Times New Roman" w:cs="Times New Roman"/>
          <w:color w:val="000000" w:themeColor="text1"/>
          <w:sz w:val="26"/>
          <w:szCs w:val="26"/>
          <w:lang w:val="vi-VN"/>
        </w:rPr>
        <w:t xml:space="preserve">Phiếu </w:t>
      </w:r>
      <w:r w:rsidRPr="00E10514">
        <w:rPr>
          <w:rFonts w:ascii="Times New Roman" w:hAnsi="Times New Roman" w:cs="Times New Roman"/>
          <w:color w:val="000000" w:themeColor="text1"/>
          <w:sz w:val="26"/>
          <w:szCs w:val="26"/>
          <w:lang w:val="vi-VN"/>
        </w:rPr>
        <w:t>biểu quyết đồng ý.</w:t>
      </w:r>
    </w:p>
    <w:p w14:paraId="07ED3420" w14:textId="53D0CED0" w:rsidR="00236251" w:rsidRPr="00203C61" w:rsidRDefault="00236251" w:rsidP="008A47BF">
      <w:pPr>
        <w:pStyle w:val="ListParagraph"/>
        <w:numPr>
          <w:ilvl w:val="0"/>
          <w:numId w:val="36"/>
        </w:numPr>
        <w:shd w:val="clear" w:color="auto" w:fill="FFFFFF"/>
        <w:tabs>
          <w:tab w:val="left" w:pos="1080"/>
        </w:tabs>
        <w:spacing w:before="120" w:after="0" w:line="240" w:lineRule="auto"/>
        <w:ind w:left="0" w:right="30" w:firstLine="720"/>
        <w:contextualSpacing w:val="0"/>
        <w:jc w:val="both"/>
        <w:rPr>
          <w:rFonts w:ascii="Times New Roman" w:hAnsi="Times New Roman" w:cs="Times New Roman"/>
          <w:color w:val="000000" w:themeColor="text1"/>
          <w:sz w:val="26"/>
          <w:szCs w:val="26"/>
          <w:lang w:val="vi-VN"/>
        </w:rPr>
      </w:pPr>
      <w:r w:rsidRPr="00E10514">
        <w:rPr>
          <w:rFonts w:ascii="Times New Roman" w:hAnsi="Times New Roman" w:cs="Times New Roman"/>
          <w:color w:val="000000" w:themeColor="text1"/>
          <w:sz w:val="26"/>
          <w:szCs w:val="26"/>
          <w:lang w:val="vi-VN"/>
        </w:rPr>
        <w:t>N</w:t>
      </w:r>
      <w:r w:rsidRPr="00203C61">
        <w:rPr>
          <w:rFonts w:ascii="Times New Roman" w:hAnsi="Times New Roman" w:cs="Times New Roman"/>
          <w:color w:val="000000" w:themeColor="text1"/>
          <w:sz w:val="26"/>
          <w:szCs w:val="26"/>
          <w:lang w:val="vi-VN"/>
        </w:rPr>
        <w:t xml:space="preserve">ghị quyết </w:t>
      </w:r>
      <w:r w:rsidRPr="00E10514">
        <w:rPr>
          <w:rFonts w:ascii="Times New Roman" w:hAnsi="Times New Roman" w:cs="Times New Roman"/>
          <w:color w:val="000000" w:themeColor="text1"/>
          <w:sz w:val="26"/>
          <w:szCs w:val="26"/>
          <w:lang w:val="vi-VN"/>
        </w:rPr>
        <w:t xml:space="preserve">thông qua theo hình thức </w:t>
      </w:r>
      <w:r w:rsidR="003F6D46" w:rsidRPr="00E10514">
        <w:rPr>
          <w:rFonts w:ascii="Times New Roman" w:hAnsi="Times New Roman" w:cs="Times New Roman"/>
          <w:color w:val="000000" w:themeColor="text1"/>
          <w:sz w:val="26"/>
          <w:szCs w:val="26"/>
          <w:lang w:val="vi-VN"/>
        </w:rPr>
        <w:t>lấy ý kiến bằng văn bản</w:t>
      </w:r>
      <w:r w:rsidRPr="00E10514">
        <w:rPr>
          <w:rFonts w:ascii="Times New Roman" w:hAnsi="Times New Roman" w:cs="Times New Roman"/>
          <w:color w:val="000000" w:themeColor="text1"/>
          <w:sz w:val="26"/>
          <w:szCs w:val="26"/>
          <w:lang w:val="vi-VN"/>
        </w:rPr>
        <w:t xml:space="preserve"> </w:t>
      </w:r>
      <w:r w:rsidR="003F6D46" w:rsidRPr="00E10514">
        <w:rPr>
          <w:rFonts w:ascii="Times New Roman" w:hAnsi="Times New Roman" w:cs="Times New Roman"/>
          <w:color w:val="000000" w:themeColor="text1"/>
          <w:sz w:val="26"/>
          <w:szCs w:val="26"/>
          <w:lang w:val="vi-VN"/>
        </w:rPr>
        <w:t xml:space="preserve">như quy định tại Điều này </w:t>
      </w:r>
      <w:r w:rsidRPr="00E10514">
        <w:rPr>
          <w:rFonts w:ascii="Times New Roman" w:hAnsi="Times New Roman" w:cs="Times New Roman"/>
          <w:color w:val="000000" w:themeColor="text1"/>
          <w:sz w:val="26"/>
          <w:szCs w:val="26"/>
          <w:lang w:val="vi-VN"/>
        </w:rPr>
        <w:t xml:space="preserve">có </w:t>
      </w:r>
      <w:r w:rsidRPr="00203C61">
        <w:rPr>
          <w:rFonts w:ascii="Times New Roman" w:hAnsi="Times New Roman" w:cs="Times New Roman"/>
          <w:color w:val="000000" w:themeColor="text1"/>
          <w:sz w:val="26"/>
          <w:szCs w:val="26"/>
          <w:lang w:val="vi-VN"/>
        </w:rPr>
        <w:t xml:space="preserve">hiệu lực như </w:t>
      </w:r>
      <w:r w:rsidRPr="00E10514">
        <w:rPr>
          <w:rFonts w:ascii="Times New Roman" w:hAnsi="Times New Roman" w:cs="Times New Roman"/>
          <w:color w:val="000000" w:themeColor="text1"/>
          <w:sz w:val="26"/>
          <w:szCs w:val="26"/>
          <w:lang w:val="vi-VN"/>
        </w:rPr>
        <w:t xml:space="preserve">các </w:t>
      </w:r>
      <w:r w:rsidRPr="00203C61">
        <w:rPr>
          <w:rFonts w:ascii="Times New Roman" w:hAnsi="Times New Roman" w:cs="Times New Roman"/>
          <w:color w:val="000000" w:themeColor="text1"/>
          <w:sz w:val="26"/>
          <w:szCs w:val="26"/>
          <w:lang w:val="vi-VN"/>
        </w:rPr>
        <w:t xml:space="preserve">nghị quyết thông qua tại </w:t>
      </w:r>
      <w:r w:rsidRPr="00E10514">
        <w:rPr>
          <w:rFonts w:ascii="Times New Roman" w:hAnsi="Times New Roman" w:cs="Times New Roman"/>
          <w:color w:val="000000" w:themeColor="text1"/>
          <w:sz w:val="26"/>
          <w:szCs w:val="26"/>
          <w:lang w:val="vi-VN"/>
        </w:rPr>
        <w:t xml:space="preserve">các </w:t>
      </w:r>
      <w:r w:rsidRPr="00203C61">
        <w:rPr>
          <w:rFonts w:ascii="Times New Roman" w:hAnsi="Times New Roman" w:cs="Times New Roman"/>
          <w:color w:val="000000" w:themeColor="text1"/>
          <w:sz w:val="26"/>
          <w:szCs w:val="26"/>
          <w:lang w:val="vi-VN"/>
        </w:rPr>
        <w:t xml:space="preserve">cuộc họp </w:t>
      </w:r>
      <w:r w:rsidRPr="00E10514">
        <w:rPr>
          <w:rFonts w:ascii="Times New Roman" w:hAnsi="Times New Roman" w:cs="Times New Roman"/>
          <w:color w:val="000000" w:themeColor="text1"/>
          <w:sz w:val="26"/>
          <w:szCs w:val="26"/>
          <w:lang w:val="vi-VN"/>
        </w:rPr>
        <w:t>khác của HĐQT</w:t>
      </w:r>
      <w:r w:rsidRPr="00203C61">
        <w:rPr>
          <w:rFonts w:ascii="Times New Roman" w:hAnsi="Times New Roman" w:cs="Times New Roman"/>
          <w:color w:val="000000" w:themeColor="text1"/>
          <w:sz w:val="26"/>
          <w:szCs w:val="26"/>
          <w:lang w:val="vi-VN"/>
        </w:rPr>
        <w:t>.</w:t>
      </w:r>
    </w:p>
    <w:p w14:paraId="31F5748F" w14:textId="40C93D4B" w:rsidR="00236251" w:rsidRPr="00203C61" w:rsidRDefault="00236251" w:rsidP="008A47BF">
      <w:pPr>
        <w:pStyle w:val="ListParagraph"/>
        <w:numPr>
          <w:ilvl w:val="0"/>
          <w:numId w:val="36"/>
        </w:numPr>
        <w:shd w:val="clear" w:color="auto" w:fill="FFFFFF"/>
        <w:tabs>
          <w:tab w:val="left" w:pos="1080"/>
        </w:tabs>
        <w:spacing w:before="120" w:after="0" w:line="240" w:lineRule="auto"/>
        <w:ind w:left="0" w:right="30" w:firstLine="720"/>
        <w:contextualSpacing w:val="0"/>
        <w:jc w:val="both"/>
        <w:rPr>
          <w:rFonts w:ascii="Times New Roman" w:hAnsi="Times New Roman" w:cs="Times New Roman"/>
          <w:color w:val="000000" w:themeColor="text1"/>
          <w:sz w:val="26"/>
          <w:szCs w:val="26"/>
          <w:lang w:val="vi-VN"/>
        </w:rPr>
      </w:pPr>
      <w:r w:rsidRPr="00E10514">
        <w:rPr>
          <w:rFonts w:ascii="Times New Roman" w:hAnsi="Times New Roman" w:cs="Times New Roman"/>
          <w:color w:val="000000" w:themeColor="text1"/>
          <w:sz w:val="26"/>
          <w:szCs w:val="26"/>
          <w:lang w:val="vi-VN"/>
        </w:rPr>
        <w:t xml:space="preserve">Biên bản kiểm </w:t>
      </w:r>
      <w:r w:rsidR="005D76FC" w:rsidRPr="00E10514">
        <w:rPr>
          <w:rFonts w:ascii="Times New Roman" w:hAnsi="Times New Roman" w:cs="Times New Roman"/>
          <w:color w:val="000000" w:themeColor="text1"/>
          <w:sz w:val="26"/>
          <w:szCs w:val="26"/>
          <w:lang w:val="vi-VN"/>
        </w:rPr>
        <w:t>p</w:t>
      </w:r>
      <w:r w:rsidRPr="00E10514">
        <w:rPr>
          <w:rFonts w:ascii="Times New Roman" w:hAnsi="Times New Roman" w:cs="Times New Roman"/>
          <w:color w:val="000000" w:themeColor="text1"/>
          <w:sz w:val="26"/>
          <w:szCs w:val="26"/>
          <w:lang w:val="vi-VN"/>
        </w:rPr>
        <w:t xml:space="preserve">hiếu, </w:t>
      </w:r>
      <w:r w:rsidR="004B605E">
        <w:rPr>
          <w:rFonts w:ascii="Times New Roman" w:hAnsi="Times New Roman" w:cs="Times New Roman"/>
          <w:color w:val="000000" w:themeColor="text1"/>
          <w:sz w:val="26"/>
          <w:szCs w:val="26"/>
        </w:rPr>
        <w:t>n</w:t>
      </w:r>
      <w:r w:rsidR="004B605E" w:rsidRPr="00E10514">
        <w:rPr>
          <w:rFonts w:ascii="Times New Roman" w:hAnsi="Times New Roman" w:cs="Times New Roman"/>
          <w:color w:val="000000" w:themeColor="text1"/>
          <w:sz w:val="26"/>
          <w:szCs w:val="26"/>
          <w:lang w:val="vi-VN"/>
        </w:rPr>
        <w:t xml:space="preserve">ghị </w:t>
      </w:r>
      <w:r w:rsidRPr="00E10514">
        <w:rPr>
          <w:rFonts w:ascii="Times New Roman" w:hAnsi="Times New Roman" w:cs="Times New Roman"/>
          <w:color w:val="000000" w:themeColor="text1"/>
          <w:sz w:val="26"/>
          <w:szCs w:val="26"/>
          <w:lang w:val="vi-VN"/>
        </w:rPr>
        <w:t>quyết theo hình thức lấy ý kiến bằng văn bản được công bố, lưu chuyển, lưu trữ theo quy định.</w:t>
      </w:r>
    </w:p>
    <w:p w14:paraId="59ABE8AD" w14:textId="08B081E7" w:rsidR="00882484" w:rsidRPr="00203C61" w:rsidRDefault="00882484" w:rsidP="008A47BF">
      <w:pPr>
        <w:spacing w:before="120" w:after="0" w:line="240" w:lineRule="auto"/>
        <w:rPr>
          <w:rFonts w:ascii="Times New Roman" w:eastAsia="Times New Roman" w:hAnsi="Times New Roman" w:cs="Times New Roman"/>
          <w:color w:val="000000" w:themeColor="text1"/>
          <w:sz w:val="26"/>
          <w:szCs w:val="26"/>
          <w:lang w:val="vi-VN"/>
        </w:rPr>
      </w:pPr>
    </w:p>
    <w:p w14:paraId="6C477A5A" w14:textId="7CBBD4F2" w:rsidR="00236251" w:rsidRPr="00E10514" w:rsidRDefault="00F20B2E">
      <w:pPr>
        <w:pStyle w:val="Heading1"/>
        <w:rPr>
          <w:rFonts w:eastAsia="Times New Roman"/>
          <w:lang w:val="vi-VN"/>
        </w:rPr>
      </w:pPr>
      <w:bookmarkStart w:id="33" w:name="_Toc513215440"/>
      <w:r w:rsidRPr="00E10514">
        <w:rPr>
          <w:rFonts w:eastAsia="Times New Roman"/>
          <w:lang w:val="vi-VN"/>
        </w:rPr>
        <w:t>CHƯƠNG</w:t>
      </w:r>
      <w:r w:rsidR="006D17AA" w:rsidRPr="00E10514">
        <w:rPr>
          <w:rFonts w:eastAsia="Times New Roman"/>
          <w:lang w:val="vi-VN"/>
        </w:rPr>
        <w:t xml:space="preserve"> VI</w:t>
      </w:r>
      <w:r w:rsidR="009A7717" w:rsidRPr="00E10514">
        <w:rPr>
          <w:rFonts w:eastAsia="Times New Roman"/>
          <w:lang w:val="vi-VN"/>
        </w:rPr>
        <w:t>:</w:t>
      </w:r>
      <w:r w:rsidR="009A7717" w:rsidRPr="00203C61">
        <w:rPr>
          <w:rFonts w:eastAsia="Times New Roman"/>
          <w:lang w:val="vi-VN"/>
        </w:rPr>
        <w:t xml:space="preserve"> </w:t>
      </w:r>
      <w:r w:rsidRPr="00E10514">
        <w:rPr>
          <w:rFonts w:eastAsia="Times New Roman"/>
          <w:lang w:val="vi-VN"/>
        </w:rPr>
        <w:t>THÀNH LẬP VÀ HOẠT ĐỘNG</w:t>
      </w:r>
      <w:r w:rsidR="00AC5ADF" w:rsidRPr="00E10514">
        <w:rPr>
          <w:rFonts w:eastAsia="Times New Roman"/>
          <w:lang w:val="vi-VN"/>
        </w:rPr>
        <w:t xml:space="preserve">                                                        </w:t>
      </w:r>
      <w:bookmarkStart w:id="34" w:name="_Toc509218042"/>
      <w:r w:rsidRPr="00E10514">
        <w:rPr>
          <w:rFonts w:eastAsia="Times New Roman"/>
          <w:lang w:val="vi-VN"/>
        </w:rPr>
        <w:t>CỦA CÁC TIỂU BAN</w:t>
      </w:r>
      <w:r w:rsidR="009B52BA" w:rsidRPr="00E10514">
        <w:rPr>
          <w:rFonts w:eastAsia="Times New Roman"/>
          <w:lang w:val="vi-VN"/>
        </w:rPr>
        <w:t xml:space="preserve"> THUỘC </w:t>
      </w:r>
      <w:r w:rsidR="0098149B" w:rsidRPr="00E10514">
        <w:rPr>
          <w:rFonts w:eastAsia="Times New Roman"/>
          <w:lang w:val="vi-VN"/>
        </w:rPr>
        <w:t>HỘI ĐỒNG QUẢN TRỊ</w:t>
      </w:r>
      <w:bookmarkEnd w:id="33"/>
      <w:bookmarkEnd w:id="34"/>
    </w:p>
    <w:p w14:paraId="3F6AD1CA" w14:textId="0BB9F512" w:rsidR="003250BD" w:rsidRDefault="00236251" w:rsidP="003310C7">
      <w:pPr>
        <w:pStyle w:val="Heading2"/>
      </w:pPr>
      <w:bookmarkStart w:id="35" w:name="_Toc513215441"/>
      <w:r w:rsidRPr="00E10514">
        <w:rPr>
          <w:lang w:val="vi-VN"/>
        </w:rPr>
        <w:t>Điề</w:t>
      </w:r>
      <w:r w:rsidR="00224A3E" w:rsidRPr="00E10514">
        <w:rPr>
          <w:lang w:val="vi-VN"/>
        </w:rPr>
        <w:t xml:space="preserve">u </w:t>
      </w:r>
      <w:r w:rsidR="00593A9F" w:rsidRPr="00E10514">
        <w:rPr>
          <w:lang w:val="vi-VN"/>
        </w:rPr>
        <w:t>2</w:t>
      </w:r>
      <w:r w:rsidR="00593A9F">
        <w:t>3</w:t>
      </w:r>
      <w:r w:rsidR="000442C5" w:rsidRPr="00E10514">
        <w:rPr>
          <w:lang w:val="vi-VN"/>
        </w:rPr>
        <w:t xml:space="preserve">. </w:t>
      </w:r>
      <w:r w:rsidR="003250BD">
        <w:t>Các Tiểu ban trực thuộc HĐQT</w:t>
      </w:r>
      <w:bookmarkEnd w:id="35"/>
    </w:p>
    <w:p w14:paraId="0D2DB1E7" w14:textId="5E5FE7EC" w:rsidR="00236251" w:rsidRPr="007A6262" w:rsidRDefault="003250BD" w:rsidP="007A6262">
      <w:pPr>
        <w:pStyle w:val="NormalWeb"/>
        <w:widowControl w:val="0"/>
        <w:spacing w:before="120" w:beforeAutospacing="0" w:after="0" w:afterAutospacing="0"/>
        <w:ind w:firstLine="720"/>
        <w:jc w:val="both"/>
      </w:pPr>
      <w:r>
        <w:rPr>
          <w:color w:val="000000" w:themeColor="text1"/>
          <w:sz w:val="26"/>
          <w:szCs w:val="26"/>
        </w:rPr>
        <w:t xml:space="preserve">Khi xét </w:t>
      </w:r>
      <w:r w:rsidR="001A3D01">
        <w:rPr>
          <w:color w:val="000000" w:themeColor="text1"/>
          <w:sz w:val="26"/>
          <w:szCs w:val="26"/>
        </w:rPr>
        <w:t>thấy cần thiết, HĐQT thành lập các Tiểu ban trực thuộc sau khi được ĐHĐCĐ phê duyệt, bao gồm:</w:t>
      </w:r>
      <w:r w:rsidR="00275F8F">
        <w:rPr>
          <w:color w:val="000000" w:themeColor="text1"/>
          <w:sz w:val="26"/>
          <w:szCs w:val="26"/>
        </w:rPr>
        <w:t xml:space="preserve">           </w:t>
      </w:r>
    </w:p>
    <w:p w14:paraId="2D0EB147" w14:textId="10E95695" w:rsidR="00236251" w:rsidRPr="00203C61" w:rsidRDefault="000442C5" w:rsidP="008A47BF">
      <w:pPr>
        <w:pStyle w:val="NormalWeb"/>
        <w:widowControl w:val="0"/>
        <w:numPr>
          <w:ilvl w:val="0"/>
          <w:numId w:val="39"/>
        </w:numPr>
        <w:spacing w:before="120" w:beforeAutospacing="0" w:after="0" w:afterAutospacing="0"/>
        <w:jc w:val="both"/>
        <w:rPr>
          <w:color w:val="000000" w:themeColor="text1"/>
          <w:sz w:val="26"/>
          <w:szCs w:val="26"/>
          <w:lang w:val="vi-VN"/>
        </w:rPr>
      </w:pPr>
      <w:r w:rsidRPr="00203C61">
        <w:rPr>
          <w:color w:val="000000" w:themeColor="text1"/>
          <w:sz w:val="26"/>
          <w:szCs w:val="26"/>
        </w:rPr>
        <w:t>T</w:t>
      </w:r>
      <w:r w:rsidR="00236251" w:rsidRPr="00203C61">
        <w:rPr>
          <w:color w:val="000000" w:themeColor="text1"/>
          <w:sz w:val="26"/>
          <w:szCs w:val="26"/>
          <w:lang w:val="vi-VN"/>
        </w:rPr>
        <w:t>iểu ban chính sách phát triển</w:t>
      </w:r>
      <w:r w:rsidR="007B730A" w:rsidRPr="00203C61">
        <w:rPr>
          <w:color w:val="000000" w:themeColor="text1"/>
          <w:sz w:val="26"/>
          <w:szCs w:val="26"/>
        </w:rPr>
        <w:t>;</w:t>
      </w:r>
      <w:r w:rsidR="007B730A" w:rsidRPr="00203C61">
        <w:rPr>
          <w:color w:val="000000" w:themeColor="text1"/>
          <w:sz w:val="26"/>
          <w:szCs w:val="26"/>
          <w:lang w:val="vi-VN"/>
        </w:rPr>
        <w:t xml:space="preserve"> </w:t>
      </w:r>
    </w:p>
    <w:p w14:paraId="27B3B9C6" w14:textId="62AB563D" w:rsidR="00236251" w:rsidRPr="00203C61" w:rsidRDefault="000442C5" w:rsidP="008A47BF">
      <w:pPr>
        <w:pStyle w:val="NormalWeb"/>
        <w:widowControl w:val="0"/>
        <w:numPr>
          <w:ilvl w:val="0"/>
          <w:numId w:val="39"/>
        </w:numPr>
        <w:spacing w:before="120" w:beforeAutospacing="0" w:after="0" w:afterAutospacing="0"/>
        <w:jc w:val="both"/>
        <w:rPr>
          <w:color w:val="000000" w:themeColor="text1"/>
          <w:sz w:val="26"/>
          <w:szCs w:val="26"/>
          <w:lang w:val="vi-VN"/>
        </w:rPr>
      </w:pPr>
      <w:r w:rsidRPr="00203C61">
        <w:rPr>
          <w:color w:val="000000" w:themeColor="text1"/>
          <w:sz w:val="26"/>
          <w:szCs w:val="26"/>
          <w:lang w:val="vi-VN"/>
        </w:rPr>
        <w:t>T</w:t>
      </w:r>
      <w:r w:rsidR="00236251" w:rsidRPr="00203C61">
        <w:rPr>
          <w:color w:val="000000" w:themeColor="text1"/>
          <w:sz w:val="26"/>
          <w:szCs w:val="26"/>
          <w:lang w:val="vi-VN"/>
        </w:rPr>
        <w:t>iểu ban nhân sự</w:t>
      </w:r>
      <w:r w:rsidR="007B730A" w:rsidRPr="00203C61">
        <w:rPr>
          <w:color w:val="000000" w:themeColor="text1"/>
          <w:sz w:val="26"/>
          <w:szCs w:val="26"/>
        </w:rPr>
        <w:t>;</w:t>
      </w:r>
    </w:p>
    <w:p w14:paraId="34EAB79F" w14:textId="402642C6" w:rsidR="00236251" w:rsidRPr="00203C61" w:rsidRDefault="000442C5" w:rsidP="008A47BF">
      <w:pPr>
        <w:pStyle w:val="NormalWeb"/>
        <w:widowControl w:val="0"/>
        <w:numPr>
          <w:ilvl w:val="0"/>
          <w:numId w:val="39"/>
        </w:numPr>
        <w:spacing w:before="120" w:beforeAutospacing="0" w:after="0" w:afterAutospacing="0"/>
        <w:jc w:val="both"/>
        <w:rPr>
          <w:color w:val="000000" w:themeColor="text1"/>
          <w:sz w:val="26"/>
          <w:szCs w:val="26"/>
          <w:lang w:val="vi-VN"/>
        </w:rPr>
      </w:pPr>
      <w:r w:rsidRPr="00203C61">
        <w:rPr>
          <w:color w:val="000000" w:themeColor="text1"/>
          <w:sz w:val="26"/>
          <w:szCs w:val="26"/>
          <w:lang w:val="vi-VN"/>
        </w:rPr>
        <w:t>Ti</w:t>
      </w:r>
      <w:r w:rsidR="00236251" w:rsidRPr="00203C61">
        <w:rPr>
          <w:color w:val="000000" w:themeColor="text1"/>
          <w:sz w:val="26"/>
          <w:szCs w:val="26"/>
          <w:lang w:val="vi-VN"/>
        </w:rPr>
        <w:t>ểu ban lương thưởng;</w:t>
      </w:r>
    </w:p>
    <w:p w14:paraId="4D232CEC" w14:textId="55D8A770" w:rsidR="003250BD" w:rsidRDefault="000442C5">
      <w:pPr>
        <w:pStyle w:val="NormalWeb"/>
        <w:widowControl w:val="0"/>
        <w:numPr>
          <w:ilvl w:val="0"/>
          <w:numId w:val="39"/>
        </w:numPr>
        <w:spacing w:before="120" w:beforeAutospacing="0" w:after="0" w:afterAutospacing="0"/>
        <w:jc w:val="both"/>
        <w:rPr>
          <w:color w:val="000000" w:themeColor="text1"/>
          <w:sz w:val="26"/>
          <w:szCs w:val="26"/>
          <w:lang w:val="vi-VN"/>
        </w:rPr>
      </w:pPr>
      <w:r w:rsidRPr="00E10514">
        <w:rPr>
          <w:color w:val="000000" w:themeColor="text1"/>
          <w:sz w:val="26"/>
          <w:szCs w:val="26"/>
          <w:lang w:val="vi-VN"/>
        </w:rPr>
        <w:t>C</w:t>
      </w:r>
      <w:r w:rsidR="00236251" w:rsidRPr="00203C61">
        <w:rPr>
          <w:color w:val="000000" w:themeColor="text1"/>
          <w:sz w:val="26"/>
          <w:szCs w:val="26"/>
          <w:lang w:val="vi-VN"/>
        </w:rPr>
        <w:t xml:space="preserve">ác </w:t>
      </w:r>
      <w:r w:rsidR="00DE5B83" w:rsidRPr="00E10514">
        <w:rPr>
          <w:color w:val="000000" w:themeColor="text1"/>
          <w:sz w:val="26"/>
          <w:szCs w:val="26"/>
          <w:lang w:val="vi-VN"/>
        </w:rPr>
        <w:t>T</w:t>
      </w:r>
      <w:r w:rsidR="00DE5B83" w:rsidRPr="00203C61">
        <w:rPr>
          <w:color w:val="000000" w:themeColor="text1"/>
          <w:sz w:val="26"/>
          <w:szCs w:val="26"/>
          <w:lang w:val="vi-VN"/>
        </w:rPr>
        <w:t xml:space="preserve">iểu </w:t>
      </w:r>
      <w:r w:rsidR="00236251" w:rsidRPr="00203C61">
        <w:rPr>
          <w:color w:val="000000" w:themeColor="text1"/>
          <w:sz w:val="26"/>
          <w:szCs w:val="26"/>
          <w:lang w:val="vi-VN"/>
        </w:rPr>
        <w:t>ban khác</w:t>
      </w:r>
      <w:r w:rsidR="003250BD">
        <w:rPr>
          <w:color w:val="000000" w:themeColor="text1"/>
          <w:sz w:val="26"/>
          <w:szCs w:val="26"/>
        </w:rPr>
        <w:t>.</w:t>
      </w:r>
    </w:p>
    <w:p w14:paraId="48724324" w14:textId="4DF1E4DF" w:rsidR="00236251" w:rsidRPr="00E10514" w:rsidRDefault="00236251" w:rsidP="003310C7">
      <w:pPr>
        <w:pStyle w:val="Heading2"/>
        <w:rPr>
          <w:lang w:val="vi-VN"/>
        </w:rPr>
      </w:pPr>
      <w:bookmarkStart w:id="36" w:name="_Toc513215442"/>
      <w:r w:rsidRPr="00E10514">
        <w:rPr>
          <w:lang w:val="vi-VN"/>
        </w:rPr>
        <w:t>Điề</w:t>
      </w:r>
      <w:r w:rsidR="000442C5" w:rsidRPr="00E10514">
        <w:rPr>
          <w:lang w:val="vi-VN"/>
        </w:rPr>
        <w:t xml:space="preserve">u </w:t>
      </w:r>
      <w:r w:rsidR="00593A9F" w:rsidRPr="00E10514">
        <w:rPr>
          <w:lang w:val="vi-VN"/>
        </w:rPr>
        <w:t>2</w:t>
      </w:r>
      <w:r w:rsidR="00593A9F">
        <w:t>4</w:t>
      </w:r>
      <w:r w:rsidRPr="00E10514">
        <w:rPr>
          <w:lang w:val="vi-VN"/>
        </w:rPr>
        <w:t xml:space="preserve">. </w:t>
      </w:r>
      <w:r w:rsidRPr="00E10514">
        <w:rPr>
          <w:rStyle w:val="Heading2Char"/>
          <w:b/>
          <w:lang w:val="vi-VN"/>
        </w:rPr>
        <w:t>Cơ cấu, cơ chế hoạt động và trình tự thành lập các Tiểu ban</w:t>
      </w:r>
      <w:bookmarkEnd w:id="36"/>
    </w:p>
    <w:p w14:paraId="6286A0EE" w14:textId="33CB31F5" w:rsidR="00236251" w:rsidRPr="004F7DC5" w:rsidRDefault="00236251" w:rsidP="007A6262">
      <w:pPr>
        <w:pStyle w:val="NormalWeb"/>
        <w:widowControl w:val="0"/>
        <w:numPr>
          <w:ilvl w:val="0"/>
          <w:numId w:val="40"/>
        </w:numPr>
        <w:tabs>
          <w:tab w:val="left" w:pos="1080"/>
        </w:tabs>
        <w:spacing w:before="120" w:beforeAutospacing="0" w:after="0" w:afterAutospacing="0"/>
        <w:ind w:left="0" w:firstLine="720"/>
        <w:jc w:val="both"/>
        <w:rPr>
          <w:color w:val="000000" w:themeColor="text1"/>
          <w:sz w:val="26"/>
          <w:szCs w:val="26"/>
          <w:lang w:val="vi-VN"/>
        </w:rPr>
      </w:pPr>
      <w:r w:rsidRPr="004F7DC5">
        <w:rPr>
          <w:color w:val="000000" w:themeColor="text1"/>
          <w:sz w:val="26"/>
          <w:szCs w:val="26"/>
          <w:lang w:val="vi-VN"/>
        </w:rPr>
        <w:t xml:space="preserve">Thành viên của </w:t>
      </w:r>
      <w:r w:rsidR="007B730A" w:rsidRPr="004F7DC5">
        <w:rPr>
          <w:color w:val="000000" w:themeColor="text1"/>
          <w:sz w:val="26"/>
          <w:szCs w:val="26"/>
          <w:lang w:val="vi-VN"/>
        </w:rPr>
        <w:t xml:space="preserve">Tiểu </w:t>
      </w:r>
      <w:r w:rsidRPr="004F7DC5">
        <w:rPr>
          <w:color w:val="000000" w:themeColor="text1"/>
          <w:sz w:val="26"/>
          <w:szCs w:val="26"/>
          <w:lang w:val="vi-VN"/>
        </w:rPr>
        <w:t xml:space="preserve">ban có thể gồm một hoặc nhiều </w:t>
      </w:r>
      <w:r w:rsidR="00C83CF6" w:rsidRPr="004F7DC5">
        <w:rPr>
          <w:color w:val="000000" w:themeColor="text1"/>
          <w:sz w:val="26"/>
          <w:szCs w:val="26"/>
          <w:lang w:val="vi-VN"/>
        </w:rPr>
        <w:t>T</w:t>
      </w:r>
      <w:r w:rsidRPr="004F7DC5">
        <w:rPr>
          <w:color w:val="000000" w:themeColor="text1"/>
          <w:sz w:val="26"/>
          <w:szCs w:val="26"/>
          <w:lang w:val="vi-VN"/>
        </w:rPr>
        <w:t xml:space="preserve">hành viên </w:t>
      </w:r>
      <w:r w:rsidR="001F5ADB" w:rsidRPr="004F7DC5">
        <w:rPr>
          <w:color w:val="000000" w:themeColor="text1"/>
          <w:sz w:val="26"/>
          <w:szCs w:val="26"/>
          <w:lang w:val="vi-VN"/>
        </w:rPr>
        <w:t>HĐQT</w:t>
      </w:r>
      <w:r w:rsidR="001F5ADB" w:rsidRPr="004F7DC5" w:rsidDel="001F5ADB">
        <w:rPr>
          <w:color w:val="000000" w:themeColor="text1"/>
          <w:sz w:val="26"/>
          <w:szCs w:val="26"/>
          <w:lang w:val="vi-VN"/>
        </w:rPr>
        <w:t xml:space="preserve"> </w:t>
      </w:r>
      <w:r w:rsidRPr="004F7DC5">
        <w:rPr>
          <w:color w:val="000000" w:themeColor="text1"/>
          <w:sz w:val="26"/>
          <w:szCs w:val="26"/>
          <w:lang w:val="vi-VN"/>
        </w:rPr>
        <w:t xml:space="preserve">và một hoặc nhiều thành viên bên ngoài theo quyết định của </w:t>
      </w:r>
      <w:r w:rsidR="001F5ADB" w:rsidRPr="004F7DC5">
        <w:rPr>
          <w:color w:val="000000" w:themeColor="text1"/>
          <w:sz w:val="26"/>
          <w:szCs w:val="26"/>
          <w:lang w:val="vi-VN"/>
        </w:rPr>
        <w:t>HĐQT</w:t>
      </w:r>
      <w:r w:rsidRPr="004F7DC5">
        <w:rPr>
          <w:color w:val="000000" w:themeColor="text1"/>
          <w:sz w:val="26"/>
          <w:szCs w:val="26"/>
          <w:lang w:val="vi-VN"/>
        </w:rPr>
        <w:t xml:space="preserve">. Các nhân sự tham gia </w:t>
      </w:r>
      <w:r w:rsidR="007B730A" w:rsidRPr="004F7DC5">
        <w:rPr>
          <w:color w:val="000000" w:themeColor="text1"/>
          <w:sz w:val="26"/>
          <w:szCs w:val="26"/>
          <w:lang w:val="vi-VN"/>
        </w:rPr>
        <w:t xml:space="preserve">Tiểu </w:t>
      </w:r>
      <w:r w:rsidRPr="004F7DC5">
        <w:rPr>
          <w:color w:val="000000" w:themeColor="text1"/>
          <w:sz w:val="26"/>
          <w:szCs w:val="26"/>
          <w:lang w:val="vi-VN"/>
        </w:rPr>
        <w:t xml:space="preserve">ban phải có kinh nghiệm và trình độ chuyên môn phù hợp với chức năng, nhiệm vụ của </w:t>
      </w:r>
      <w:r w:rsidR="007B730A" w:rsidRPr="004F7DC5">
        <w:rPr>
          <w:color w:val="000000" w:themeColor="text1"/>
          <w:sz w:val="26"/>
          <w:szCs w:val="26"/>
          <w:lang w:val="vi-VN"/>
        </w:rPr>
        <w:t xml:space="preserve">Tiểu </w:t>
      </w:r>
      <w:r w:rsidRPr="004F7DC5">
        <w:rPr>
          <w:color w:val="000000" w:themeColor="text1"/>
          <w:sz w:val="26"/>
          <w:szCs w:val="26"/>
          <w:lang w:val="vi-VN"/>
        </w:rPr>
        <w:t xml:space="preserve">ban được thành lập. </w:t>
      </w:r>
      <w:r w:rsidR="004F7DC5" w:rsidRPr="007A6262">
        <w:rPr>
          <w:color w:val="000000" w:themeColor="text1"/>
          <w:sz w:val="26"/>
          <w:szCs w:val="26"/>
          <w:lang w:val="vi-VN"/>
        </w:rPr>
        <w:t>Số lượng Th</w:t>
      </w:r>
      <w:r w:rsidR="004F7DC5">
        <w:rPr>
          <w:color w:val="000000" w:themeColor="text1"/>
          <w:sz w:val="26"/>
          <w:szCs w:val="26"/>
          <w:lang w:val="vi-VN"/>
        </w:rPr>
        <w:t>ành viên của Tiểu ban, Người phụ trách Tiểu ban do HĐQT quyết định theo quy định Điều 31 Điều lệ.</w:t>
      </w:r>
    </w:p>
    <w:p w14:paraId="61D8B708" w14:textId="0616E5A5" w:rsidR="00236251" w:rsidRPr="00203C61" w:rsidRDefault="00236251" w:rsidP="008A47BF">
      <w:pPr>
        <w:pStyle w:val="NormalWeb"/>
        <w:widowControl w:val="0"/>
        <w:numPr>
          <w:ilvl w:val="0"/>
          <w:numId w:val="40"/>
        </w:numPr>
        <w:tabs>
          <w:tab w:val="left" w:pos="1080"/>
        </w:tabs>
        <w:spacing w:before="120" w:beforeAutospacing="0" w:after="0" w:afterAutospacing="0"/>
        <w:ind w:left="0" w:firstLine="720"/>
        <w:jc w:val="both"/>
        <w:rPr>
          <w:color w:val="000000" w:themeColor="text1"/>
          <w:sz w:val="26"/>
          <w:szCs w:val="26"/>
          <w:lang w:val="vi-VN"/>
        </w:rPr>
      </w:pPr>
      <w:r w:rsidRPr="00203C61">
        <w:rPr>
          <w:color w:val="000000" w:themeColor="text1"/>
          <w:sz w:val="26"/>
          <w:szCs w:val="26"/>
          <w:lang w:val="vi-VN"/>
        </w:rPr>
        <w:t xml:space="preserve">Trong quá trình thực hiện quyền hạn được </w:t>
      </w:r>
      <w:r w:rsidRPr="00E10514">
        <w:rPr>
          <w:color w:val="000000" w:themeColor="text1"/>
          <w:sz w:val="26"/>
          <w:szCs w:val="26"/>
          <w:lang w:val="vi-VN"/>
        </w:rPr>
        <w:t>ủy</w:t>
      </w:r>
      <w:r w:rsidRPr="00203C61" w:rsidDel="00561FFC">
        <w:rPr>
          <w:color w:val="000000" w:themeColor="text1"/>
          <w:sz w:val="26"/>
          <w:szCs w:val="26"/>
          <w:lang w:val="vi-VN"/>
        </w:rPr>
        <w:t xml:space="preserve"> </w:t>
      </w:r>
      <w:r w:rsidRPr="00203C61">
        <w:rPr>
          <w:color w:val="000000" w:themeColor="text1"/>
          <w:sz w:val="26"/>
          <w:szCs w:val="26"/>
          <w:lang w:val="vi-VN"/>
        </w:rPr>
        <w:t xml:space="preserve">thác, các </w:t>
      </w:r>
      <w:r w:rsidR="007B730A" w:rsidRPr="00E10514">
        <w:rPr>
          <w:color w:val="000000" w:themeColor="text1"/>
          <w:sz w:val="26"/>
          <w:szCs w:val="26"/>
          <w:lang w:val="vi-VN"/>
        </w:rPr>
        <w:t>T</w:t>
      </w:r>
      <w:r w:rsidR="007B730A" w:rsidRPr="00203C61">
        <w:rPr>
          <w:color w:val="000000" w:themeColor="text1"/>
          <w:sz w:val="26"/>
          <w:szCs w:val="26"/>
          <w:lang w:val="vi-VN"/>
        </w:rPr>
        <w:t xml:space="preserve">iểu </w:t>
      </w:r>
      <w:r w:rsidRPr="00203C61">
        <w:rPr>
          <w:color w:val="000000" w:themeColor="text1"/>
          <w:sz w:val="26"/>
          <w:szCs w:val="26"/>
          <w:lang w:val="vi-VN"/>
        </w:rPr>
        <w:t xml:space="preserve">ban phải tuân thủ các quy định mà </w:t>
      </w:r>
      <w:r w:rsidR="001F5ADB" w:rsidRPr="00E10514">
        <w:rPr>
          <w:color w:val="000000" w:themeColor="text1"/>
          <w:sz w:val="26"/>
          <w:szCs w:val="26"/>
          <w:lang w:val="vi-VN"/>
        </w:rPr>
        <w:t>HĐQT</w:t>
      </w:r>
      <w:r w:rsidR="001F5ADB" w:rsidRPr="00203C61" w:rsidDel="001F5ADB">
        <w:rPr>
          <w:color w:val="000000" w:themeColor="text1"/>
          <w:sz w:val="26"/>
          <w:szCs w:val="26"/>
          <w:lang w:val="vi-VN"/>
        </w:rPr>
        <w:t xml:space="preserve"> </w:t>
      </w:r>
      <w:r w:rsidRPr="00203C61">
        <w:rPr>
          <w:color w:val="000000" w:themeColor="text1"/>
          <w:sz w:val="26"/>
          <w:szCs w:val="26"/>
          <w:lang w:val="vi-VN"/>
        </w:rPr>
        <w:t xml:space="preserve">đề ra. Các quy định này có thể điều chỉnh hoặc cho phép kết nạp thêm những người không phải là </w:t>
      </w:r>
      <w:r w:rsidR="001F5ADB" w:rsidRPr="00E10514">
        <w:rPr>
          <w:color w:val="000000" w:themeColor="text1"/>
          <w:sz w:val="26"/>
          <w:szCs w:val="26"/>
          <w:lang w:val="vi-VN"/>
        </w:rPr>
        <w:t>T</w:t>
      </w:r>
      <w:r w:rsidR="001F5ADB" w:rsidRPr="00203C61">
        <w:rPr>
          <w:color w:val="000000" w:themeColor="text1"/>
          <w:sz w:val="26"/>
          <w:szCs w:val="26"/>
          <w:lang w:val="vi-VN"/>
        </w:rPr>
        <w:t xml:space="preserve">hành </w:t>
      </w:r>
      <w:r w:rsidRPr="00203C61">
        <w:rPr>
          <w:color w:val="000000" w:themeColor="text1"/>
          <w:sz w:val="26"/>
          <w:szCs w:val="26"/>
          <w:lang w:val="vi-VN"/>
        </w:rPr>
        <w:t xml:space="preserve">viên </w:t>
      </w:r>
      <w:r w:rsidR="001F5ADB" w:rsidRPr="00E10514">
        <w:rPr>
          <w:color w:val="000000" w:themeColor="text1"/>
          <w:sz w:val="26"/>
          <w:szCs w:val="26"/>
          <w:lang w:val="vi-VN"/>
        </w:rPr>
        <w:t>HĐQT</w:t>
      </w:r>
      <w:r w:rsidR="001F5ADB" w:rsidRPr="00203C61" w:rsidDel="001F5ADB">
        <w:rPr>
          <w:color w:val="000000" w:themeColor="text1"/>
          <w:sz w:val="26"/>
          <w:szCs w:val="26"/>
          <w:lang w:val="vi-VN"/>
        </w:rPr>
        <w:t xml:space="preserve"> </w:t>
      </w:r>
      <w:r w:rsidRPr="00203C61">
        <w:rPr>
          <w:color w:val="000000" w:themeColor="text1"/>
          <w:sz w:val="26"/>
          <w:szCs w:val="26"/>
          <w:lang w:val="vi-VN"/>
        </w:rPr>
        <w:t xml:space="preserve">vào các </w:t>
      </w:r>
      <w:r w:rsidR="007B730A" w:rsidRPr="00E10514">
        <w:rPr>
          <w:color w:val="000000" w:themeColor="text1"/>
          <w:sz w:val="26"/>
          <w:szCs w:val="26"/>
          <w:lang w:val="vi-VN"/>
        </w:rPr>
        <w:t>T</w:t>
      </w:r>
      <w:r w:rsidR="007B730A" w:rsidRPr="00203C61">
        <w:rPr>
          <w:color w:val="000000" w:themeColor="text1"/>
          <w:sz w:val="26"/>
          <w:szCs w:val="26"/>
          <w:lang w:val="vi-VN"/>
        </w:rPr>
        <w:t xml:space="preserve">iểu </w:t>
      </w:r>
      <w:r w:rsidRPr="00203C61">
        <w:rPr>
          <w:color w:val="000000" w:themeColor="text1"/>
          <w:sz w:val="26"/>
          <w:szCs w:val="26"/>
          <w:lang w:val="vi-VN"/>
        </w:rPr>
        <w:t xml:space="preserve">ban nêu trên và cho phép người đó được quyền biểu quyết với tư cách </w:t>
      </w:r>
      <w:r w:rsidR="007B730A" w:rsidRPr="00E10514">
        <w:rPr>
          <w:color w:val="000000" w:themeColor="text1"/>
          <w:sz w:val="26"/>
          <w:szCs w:val="26"/>
          <w:lang w:val="vi-VN"/>
        </w:rPr>
        <w:t>T</w:t>
      </w:r>
      <w:r w:rsidR="007B730A" w:rsidRPr="00203C61">
        <w:rPr>
          <w:color w:val="000000" w:themeColor="text1"/>
          <w:sz w:val="26"/>
          <w:szCs w:val="26"/>
          <w:lang w:val="vi-VN"/>
        </w:rPr>
        <w:t xml:space="preserve">hành </w:t>
      </w:r>
      <w:r w:rsidRPr="00203C61">
        <w:rPr>
          <w:color w:val="000000" w:themeColor="text1"/>
          <w:sz w:val="26"/>
          <w:szCs w:val="26"/>
          <w:lang w:val="vi-VN"/>
        </w:rPr>
        <w:t xml:space="preserve">viên của </w:t>
      </w:r>
      <w:r w:rsidR="007B730A" w:rsidRPr="00E10514">
        <w:rPr>
          <w:color w:val="000000" w:themeColor="text1"/>
          <w:sz w:val="26"/>
          <w:szCs w:val="26"/>
          <w:lang w:val="vi-VN"/>
        </w:rPr>
        <w:t>T</w:t>
      </w:r>
      <w:r w:rsidR="007B730A" w:rsidRPr="00203C61">
        <w:rPr>
          <w:color w:val="000000" w:themeColor="text1"/>
          <w:sz w:val="26"/>
          <w:szCs w:val="26"/>
          <w:lang w:val="vi-VN"/>
        </w:rPr>
        <w:t xml:space="preserve">iểu </w:t>
      </w:r>
      <w:r w:rsidRPr="00203C61">
        <w:rPr>
          <w:color w:val="000000" w:themeColor="text1"/>
          <w:sz w:val="26"/>
          <w:szCs w:val="26"/>
          <w:lang w:val="vi-VN"/>
        </w:rPr>
        <w:t>ban nhưng</w:t>
      </w:r>
      <w:r w:rsidRPr="00E10514">
        <w:rPr>
          <w:color w:val="000000" w:themeColor="text1"/>
          <w:sz w:val="26"/>
          <w:szCs w:val="26"/>
          <w:lang w:val="vi-VN"/>
        </w:rPr>
        <w:t>:</w:t>
      </w:r>
    </w:p>
    <w:p w14:paraId="51F28F50" w14:textId="37749401" w:rsidR="00236251" w:rsidRPr="00203C61" w:rsidRDefault="00236251" w:rsidP="008A47BF">
      <w:pPr>
        <w:pStyle w:val="NormalWeb"/>
        <w:widowControl w:val="0"/>
        <w:numPr>
          <w:ilvl w:val="0"/>
          <w:numId w:val="41"/>
        </w:numPr>
        <w:tabs>
          <w:tab w:val="left" w:pos="1080"/>
        </w:tabs>
        <w:spacing w:before="120" w:beforeAutospacing="0" w:after="0" w:afterAutospacing="0"/>
        <w:ind w:left="90" w:firstLine="630"/>
        <w:jc w:val="both"/>
        <w:rPr>
          <w:color w:val="000000" w:themeColor="text1"/>
          <w:sz w:val="26"/>
          <w:szCs w:val="26"/>
          <w:lang w:val="vi-VN"/>
        </w:rPr>
      </w:pPr>
      <w:r w:rsidRPr="00203C61">
        <w:rPr>
          <w:color w:val="000000" w:themeColor="text1"/>
          <w:sz w:val="26"/>
          <w:szCs w:val="26"/>
          <w:lang w:val="vi-VN"/>
        </w:rPr>
        <w:t xml:space="preserve">Phải đảm bảo số lượng thành viên bên ngoài ít hơn một nửa tổng số thành viên của </w:t>
      </w:r>
      <w:r w:rsidR="007B730A" w:rsidRPr="00E10514">
        <w:rPr>
          <w:color w:val="000000" w:themeColor="text1"/>
          <w:sz w:val="26"/>
          <w:szCs w:val="26"/>
          <w:lang w:val="vi-VN"/>
        </w:rPr>
        <w:t>T</w:t>
      </w:r>
      <w:r w:rsidR="007B730A" w:rsidRPr="00203C61">
        <w:rPr>
          <w:color w:val="000000" w:themeColor="text1"/>
          <w:sz w:val="26"/>
          <w:szCs w:val="26"/>
          <w:lang w:val="vi-VN"/>
        </w:rPr>
        <w:t xml:space="preserve">iểu </w:t>
      </w:r>
      <w:r w:rsidRPr="00203C61">
        <w:rPr>
          <w:color w:val="000000" w:themeColor="text1"/>
          <w:sz w:val="26"/>
          <w:szCs w:val="26"/>
          <w:lang w:val="vi-VN"/>
        </w:rPr>
        <w:t>ban</w:t>
      </w:r>
      <w:r w:rsidR="007B730A" w:rsidRPr="00E10514">
        <w:rPr>
          <w:color w:val="000000" w:themeColor="text1"/>
          <w:sz w:val="26"/>
          <w:szCs w:val="26"/>
          <w:lang w:val="vi-VN"/>
        </w:rPr>
        <w:t>.</w:t>
      </w:r>
    </w:p>
    <w:p w14:paraId="3FC1EBCC" w14:textId="3CD392ED" w:rsidR="00236251" w:rsidRPr="00C32119" w:rsidRDefault="00236251" w:rsidP="008A47BF">
      <w:pPr>
        <w:pStyle w:val="NormalWeb"/>
        <w:widowControl w:val="0"/>
        <w:numPr>
          <w:ilvl w:val="0"/>
          <w:numId w:val="41"/>
        </w:numPr>
        <w:tabs>
          <w:tab w:val="left" w:pos="1080"/>
        </w:tabs>
        <w:spacing w:before="120" w:beforeAutospacing="0" w:after="0" w:afterAutospacing="0"/>
        <w:ind w:left="90" w:firstLine="630"/>
        <w:jc w:val="both"/>
        <w:rPr>
          <w:color w:val="000000" w:themeColor="text1"/>
          <w:sz w:val="26"/>
          <w:szCs w:val="26"/>
          <w:lang w:val="vi-VN"/>
        </w:rPr>
      </w:pPr>
      <w:r w:rsidRPr="00E10514">
        <w:rPr>
          <w:color w:val="000000" w:themeColor="text1"/>
          <w:sz w:val="26"/>
          <w:szCs w:val="26"/>
          <w:lang w:val="vi-VN"/>
        </w:rPr>
        <w:t>N</w:t>
      </w:r>
      <w:r w:rsidRPr="00203C61">
        <w:rPr>
          <w:color w:val="000000" w:themeColor="text1"/>
          <w:sz w:val="26"/>
          <w:szCs w:val="26"/>
          <w:lang w:val="vi-VN"/>
        </w:rPr>
        <w:t xml:space="preserve">ghị quyết của các </w:t>
      </w:r>
      <w:r w:rsidR="007B730A" w:rsidRPr="00E10514">
        <w:rPr>
          <w:color w:val="000000" w:themeColor="text1"/>
          <w:sz w:val="26"/>
          <w:szCs w:val="26"/>
          <w:lang w:val="vi-VN"/>
        </w:rPr>
        <w:t>T</w:t>
      </w:r>
      <w:r w:rsidR="007B730A" w:rsidRPr="00203C61">
        <w:rPr>
          <w:color w:val="000000" w:themeColor="text1"/>
          <w:sz w:val="26"/>
          <w:szCs w:val="26"/>
          <w:lang w:val="vi-VN"/>
        </w:rPr>
        <w:t xml:space="preserve">iểu </w:t>
      </w:r>
      <w:r w:rsidRPr="00203C61">
        <w:rPr>
          <w:color w:val="000000" w:themeColor="text1"/>
          <w:sz w:val="26"/>
          <w:szCs w:val="26"/>
          <w:lang w:val="vi-VN"/>
        </w:rPr>
        <w:t xml:space="preserve">ban chỉ có hiệu lực khi có đa số thành viên tham dự và biểu quyết tại phiên họp của </w:t>
      </w:r>
      <w:r w:rsidR="007B730A" w:rsidRPr="00E10514">
        <w:rPr>
          <w:color w:val="000000" w:themeColor="text1"/>
          <w:sz w:val="26"/>
          <w:szCs w:val="26"/>
          <w:lang w:val="vi-VN"/>
        </w:rPr>
        <w:t>T</w:t>
      </w:r>
      <w:r w:rsidR="007B730A" w:rsidRPr="00203C61">
        <w:rPr>
          <w:color w:val="000000" w:themeColor="text1"/>
          <w:sz w:val="26"/>
          <w:szCs w:val="26"/>
          <w:lang w:val="vi-VN"/>
        </w:rPr>
        <w:t xml:space="preserve">iểu </w:t>
      </w:r>
      <w:r w:rsidRPr="00203C61">
        <w:rPr>
          <w:color w:val="000000" w:themeColor="text1"/>
          <w:sz w:val="26"/>
          <w:szCs w:val="26"/>
          <w:lang w:val="vi-VN"/>
        </w:rPr>
        <w:t xml:space="preserve">ban là </w:t>
      </w:r>
      <w:r w:rsidR="007B730A" w:rsidRPr="00E10514">
        <w:rPr>
          <w:color w:val="000000" w:themeColor="text1"/>
          <w:sz w:val="26"/>
          <w:szCs w:val="26"/>
          <w:lang w:val="vi-VN"/>
        </w:rPr>
        <w:t>T</w:t>
      </w:r>
      <w:r w:rsidR="007B730A" w:rsidRPr="00203C61">
        <w:rPr>
          <w:color w:val="000000" w:themeColor="text1"/>
          <w:sz w:val="26"/>
          <w:szCs w:val="26"/>
          <w:lang w:val="vi-VN"/>
        </w:rPr>
        <w:t xml:space="preserve">hành </w:t>
      </w:r>
      <w:r w:rsidRPr="00203C61">
        <w:rPr>
          <w:color w:val="000000" w:themeColor="text1"/>
          <w:sz w:val="26"/>
          <w:szCs w:val="26"/>
          <w:lang w:val="vi-VN"/>
        </w:rPr>
        <w:t xml:space="preserve">viên </w:t>
      </w:r>
      <w:r w:rsidR="007B730A" w:rsidRPr="00E10514">
        <w:rPr>
          <w:color w:val="000000" w:themeColor="text1"/>
          <w:sz w:val="26"/>
          <w:szCs w:val="26"/>
          <w:lang w:val="vi-VN"/>
        </w:rPr>
        <w:t>HĐQT</w:t>
      </w:r>
      <w:r w:rsidRPr="00203C61">
        <w:rPr>
          <w:color w:val="000000" w:themeColor="text1"/>
          <w:sz w:val="26"/>
          <w:szCs w:val="26"/>
          <w:lang w:val="vi-VN"/>
        </w:rPr>
        <w:t xml:space="preserve">. </w:t>
      </w:r>
    </w:p>
    <w:p w14:paraId="7E6B5A2D" w14:textId="59943ECF" w:rsidR="00236251" w:rsidRPr="00E10514" w:rsidRDefault="00920A7D">
      <w:pPr>
        <w:pStyle w:val="Heading1"/>
        <w:rPr>
          <w:rFonts w:eastAsia="Times New Roman"/>
          <w:lang w:val="vi-VN"/>
        </w:rPr>
      </w:pPr>
      <w:bookmarkStart w:id="37" w:name="_Toc513215443"/>
      <w:r w:rsidRPr="00E10514">
        <w:rPr>
          <w:rFonts w:eastAsia="Times New Roman"/>
          <w:lang w:val="vi-VN"/>
        </w:rPr>
        <w:t>CHƯƠNG</w:t>
      </w:r>
      <w:r w:rsidR="00236251" w:rsidRPr="00E10514">
        <w:rPr>
          <w:rFonts w:eastAsia="Times New Roman"/>
          <w:lang w:val="vi-VN"/>
        </w:rPr>
        <w:t xml:space="preserve"> V</w:t>
      </w:r>
      <w:r w:rsidR="005B54FB" w:rsidRPr="00E10514">
        <w:rPr>
          <w:rFonts w:eastAsia="Times New Roman"/>
          <w:lang w:val="vi-VN"/>
        </w:rPr>
        <w:t>I</w:t>
      </w:r>
      <w:r w:rsidR="006D17AA" w:rsidRPr="00E10514">
        <w:rPr>
          <w:rFonts w:eastAsia="Times New Roman"/>
          <w:lang w:val="vi-VN"/>
        </w:rPr>
        <w:t>I</w:t>
      </w:r>
      <w:r w:rsidR="009A7717" w:rsidRPr="00E10514">
        <w:rPr>
          <w:rFonts w:eastAsia="Times New Roman"/>
          <w:lang w:val="vi-VN"/>
        </w:rPr>
        <w:t>:</w:t>
      </w:r>
      <w:r w:rsidR="009A7717" w:rsidRPr="00203C61">
        <w:rPr>
          <w:rFonts w:eastAsia="Times New Roman"/>
          <w:lang w:val="vi-VN"/>
        </w:rPr>
        <w:t xml:space="preserve"> </w:t>
      </w:r>
      <w:r w:rsidRPr="00E10514">
        <w:rPr>
          <w:rFonts w:eastAsia="Times New Roman"/>
          <w:lang w:val="vi-VN"/>
        </w:rPr>
        <w:t>PHỐI HỢP HOẠT ĐỘNG</w:t>
      </w:r>
      <w:r w:rsidR="009A7717" w:rsidRPr="00E10514">
        <w:rPr>
          <w:rFonts w:eastAsia="Times New Roman"/>
          <w:lang w:val="vi-VN"/>
        </w:rPr>
        <w:t xml:space="preserve">                                                                </w:t>
      </w:r>
      <w:bookmarkStart w:id="38" w:name="_Toc509218046"/>
      <w:r w:rsidRPr="00E10514">
        <w:rPr>
          <w:rFonts w:eastAsia="Times New Roman"/>
          <w:lang w:val="vi-VN"/>
        </w:rPr>
        <w:t xml:space="preserve">GIỮA </w:t>
      </w:r>
      <w:r w:rsidR="0098149B" w:rsidRPr="00E10514">
        <w:rPr>
          <w:rFonts w:eastAsia="Times New Roman"/>
          <w:lang w:val="vi-VN"/>
        </w:rPr>
        <w:t>HỘI ĐỒNG QUẢN TRỊ</w:t>
      </w:r>
      <w:r w:rsidRPr="00E10514">
        <w:rPr>
          <w:rFonts w:eastAsia="Times New Roman"/>
          <w:lang w:val="vi-VN"/>
        </w:rPr>
        <w:t>, BAN KIỂM SOÁT VÀ TỔNG GIÁM ĐỐC</w:t>
      </w:r>
      <w:bookmarkEnd w:id="37"/>
      <w:bookmarkEnd w:id="38"/>
    </w:p>
    <w:p w14:paraId="776F5F04" w14:textId="5CF35CF0" w:rsidR="00236251" w:rsidRDefault="00236251" w:rsidP="003310C7">
      <w:pPr>
        <w:pStyle w:val="Heading2"/>
        <w:rPr>
          <w:rFonts w:eastAsia="Times New Roman"/>
        </w:rPr>
      </w:pPr>
      <w:bookmarkStart w:id="39" w:name="_Toc513215444"/>
      <w:r w:rsidRPr="00203C61">
        <w:rPr>
          <w:rFonts w:eastAsia="Times New Roman"/>
        </w:rPr>
        <w:t xml:space="preserve">Điều </w:t>
      </w:r>
      <w:r w:rsidR="00593A9F" w:rsidRPr="00203C61">
        <w:rPr>
          <w:rFonts w:eastAsia="Times New Roman"/>
        </w:rPr>
        <w:t>2</w:t>
      </w:r>
      <w:r w:rsidR="00593A9F">
        <w:rPr>
          <w:rFonts w:eastAsia="Times New Roman"/>
        </w:rPr>
        <w:t>5</w:t>
      </w:r>
      <w:r w:rsidR="00920A7D" w:rsidRPr="00203C61">
        <w:rPr>
          <w:rFonts w:eastAsia="Times New Roman"/>
        </w:rPr>
        <w:t>. Trao đổi thông tin</w:t>
      </w:r>
      <w:bookmarkEnd w:id="39"/>
    </w:p>
    <w:p w14:paraId="6246FF83" w14:textId="21F8C4CC" w:rsidR="00F06666" w:rsidRPr="007A6262" w:rsidRDefault="00F06666" w:rsidP="007A6262">
      <w:pPr>
        <w:pStyle w:val="ListParagraph"/>
        <w:shd w:val="clear" w:color="auto" w:fill="FFFFFF"/>
        <w:tabs>
          <w:tab w:val="left" w:pos="1080"/>
        </w:tabs>
        <w:spacing w:before="120" w:after="0" w:line="240" w:lineRule="auto"/>
        <w:ind w:left="0" w:right="30" w:firstLine="720"/>
        <w:contextualSpacing w:val="0"/>
        <w:jc w:val="both"/>
      </w:pPr>
      <w:r w:rsidRPr="007A6262">
        <w:rPr>
          <w:rFonts w:ascii="Times New Roman" w:hAnsi="Times New Roman" w:cs="Times New Roman"/>
          <w:color w:val="000000" w:themeColor="text1"/>
          <w:sz w:val="26"/>
          <w:szCs w:val="26"/>
        </w:rPr>
        <w:t xml:space="preserve">Việc trao đổi thông tin </w:t>
      </w:r>
      <w:r w:rsidR="00522970">
        <w:rPr>
          <w:rFonts w:ascii="Times New Roman" w:hAnsi="Times New Roman" w:cs="Times New Roman"/>
          <w:color w:val="000000" w:themeColor="text1"/>
          <w:sz w:val="26"/>
          <w:szCs w:val="26"/>
        </w:rPr>
        <w:t xml:space="preserve">HĐQT, BKS, </w:t>
      </w:r>
      <w:r>
        <w:rPr>
          <w:rFonts w:ascii="Times New Roman" w:hAnsi="Times New Roman" w:cs="Times New Roman"/>
          <w:color w:val="000000" w:themeColor="text1"/>
          <w:sz w:val="26"/>
          <w:szCs w:val="26"/>
        </w:rPr>
        <w:t>TGĐ</w:t>
      </w:r>
      <w:r w:rsidR="00522970">
        <w:rPr>
          <w:rFonts w:ascii="Times New Roman" w:hAnsi="Times New Roman" w:cs="Times New Roman"/>
          <w:color w:val="000000" w:themeColor="text1"/>
          <w:sz w:val="26"/>
          <w:szCs w:val="26"/>
        </w:rPr>
        <w:t xml:space="preserve"> và</w:t>
      </w:r>
      <w:r w:rsidR="00BB680D">
        <w:rPr>
          <w:rFonts w:ascii="Times New Roman" w:hAnsi="Times New Roman" w:cs="Times New Roman"/>
          <w:color w:val="000000" w:themeColor="text1"/>
          <w:sz w:val="26"/>
          <w:szCs w:val="26"/>
        </w:rPr>
        <w:t xml:space="preserve"> Bộ máy điều hành</w:t>
      </w:r>
      <w:r>
        <w:rPr>
          <w:rFonts w:ascii="Times New Roman" w:hAnsi="Times New Roman" w:cs="Times New Roman"/>
          <w:color w:val="000000" w:themeColor="text1"/>
          <w:sz w:val="26"/>
          <w:szCs w:val="26"/>
        </w:rPr>
        <w:t xml:space="preserve"> </w:t>
      </w:r>
      <w:r w:rsidRPr="007A6262">
        <w:rPr>
          <w:rFonts w:ascii="Times New Roman" w:hAnsi="Times New Roman" w:cs="Times New Roman"/>
          <w:color w:val="000000" w:themeColor="text1"/>
          <w:sz w:val="26"/>
          <w:szCs w:val="26"/>
        </w:rPr>
        <w:t xml:space="preserve">phải đảm bảo tuân thủ </w:t>
      </w:r>
      <w:r w:rsidR="00BB680D">
        <w:rPr>
          <w:rFonts w:ascii="Times New Roman" w:hAnsi="Times New Roman" w:cs="Times New Roman"/>
          <w:color w:val="000000" w:themeColor="text1"/>
          <w:sz w:val="26"/>
          <w:szCs w:val="26"/>
        </w:rPr>
        <w:t xml:space="preserve">quy định tại </w:t>
      </w:r>
      <w:r w:rsidRPr="007A6262">
        <w:rPr>
          <w:rFonts w:ascii="Times New Roman" w:hAnsi="Times New Roman" w:cs="Times New Roman"/>
          <w:color w:val="000000" w:themeColor="text1"/>
          <w:sz w:val="26"/>
          <w:szCs w:val="26"/>
        </w:rPr>
        <w:t>Luật doanh nghiệp, Điều lệ và các Quy chế quản lý nội bộ của Tổng công ty</w:t>
      </w:r>
      <w:r>
        <w:rPr>
          <w:rFonts w:ascii="Times New Roman" w:hAnsi="Times New Roman" w:cs="Times New Roman"/>
          <w:color w:val="000000" w:themeColor="text1"/>
          <w:sz w:val="26"/>
          <w:szCs w:val="26"/>
        </w:rPr>
        <w:t>, bao gồm nhưng không giới hạn các nội dung sau:</w:t>
      </w:r>
    </w:p>
    <w:p w14:paraId="069D013C" w14:textId="3AABB4B8" w:rsidR="00236251" w:rsidRPr="00203C61" w:rsidRDefault="001F5ADB" w:rsidP="008A47BF">
      <w:pPr>
        <w:pStyle w:val="ListParagraph"/>
        <w:numPr>
          <w:ilvl w:val="0"/>
          <w:numId w:val="38"/>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203C61">
        <w:rPr>
          <w:rFonts w:ascii="Times New Roman" w:hAnsi="Times New Roman" w:cs="Times New Roman"/>
          <w:color w:val="000000" w:themeColor="text1"/>
          <w:sz w:val="26"/>
          <w:szCs w:val="26"/>
        </w:rPr>
        <w:t>HĐQT</w:t>
      </w:r>
      <w:r w:rsidRPr="00203C61" w:rsidDel="001F5ADB">
        <w:rPr>
          <w:rFonts w:ascii="Times New Roman" w:eastAsia="Times New Roman" w:hAnsi="Times New Roman" w:cs="Times New Roman"/>
          <w:color w:val="000000" w:themeColor="text1"/>
          <w:sz w:val="26"/>
          <w:szCs w:val="26"/>
        </w:rPr>
        <w:t xml:space="preserve"> </w:t>
      </w:r>
      <w:r w:rsidR="00236251" w:rsidRPr="00203C61">
        <w:rPr>
          <w:rFonts w:ascii="Times New Roman" w:eastAsia="Times New Roman" w:hAnsi="Times New Roman" w:cs="Times New Roman"/>
          <w:color w:val="000000" w:themeColor="text1"/>
          <w:sz w:val="26"/>
          <w:szCs w:val="26"/>
        </w:rPr>
        <w:t xml:space="preserve">bảo đảm rằng thông báo mời họp, Phiếu lấy ý kiến Thành viên </w:t>
      </w:r>
      <w:r w:rsidRPr="00203C61">
        <w:rPr>
          <w:rFonts w:ascii="Times New Roman" w:hAnsi="Times New Roman" w:cs="Times New Roman"/>
          <w:color w:val="000000" w:themeColor="text1"/>
          <w:sz w:val="26"/>
          <w:szCs w:val="26"/>
        </w:rPr>
        <w:t>HĐQT</w:t>
      </w:r>
      <w:r w:rsidRPr="00203C61" w:rsidDel="001F5ADB">
        <w:rPr>
          <w:rFonts w:ascii="Times New Roman" w:eastAsia="Times New Roman" w:hAnsi="Times New Roman" w:cs="Times New Roman"/>
          <w:color w:val="000000" w:themeColor="text1"/>
          <w:sz w:val="26"/>
          <w:szCs w:val="26"/>
        </w:rPr>
        <w:t xml:space="preserve"> </w:t>
      </w:r>
      <w:r w:rsidR="00236251" w:rsidRPr="00203C61">
        <w:rPr>
          <w:rFonts w:ascii="Times New Roman" w:eastAsia="Times New Roman" w:hAnsi="Times New Roman" w:cs="Times New Roman"/>
          <w:color w:val="000000" w:themeColor="text1"/>
          <w:sz w:val="26"/>
          <w:szCs w:val="26"/>
        </w:rPr>
        <w:t xml:space="preserve">và các tài liệu kèm theo phải được gửi đến </w:t>
      </w:r>
      <w:r w:rsidR="00701BED">
        <w:rPr>
          <w:rFonts w:ascii="Times New Roman" w:eastAsia="Times New Roman" w:hAnsi="Times New Roman" w:cs="Times New Roman"/>
          <w:color w:val="000000" w:themeColor="text1"/>
          <w:sz w:val="26"/>
          <w:szCs w:val="26"/>
        </w:rPr>
        <w:t>T</w:t>
      </w:r>
      <w:r w:rsidR="00701BED" w:rsidRPr="00203C61">
        <w:rPr>
          <w:rFonts w:ascii="Times New Roman" w:eastAsia="Times New Roman" w:hAnsi="Times New Roman" w:cs="Times New Roman"/>
          <w:color w:val="000000" w:themeColor="text1"/>
          <w:sz w:val="26"/>
          <w:szCs w:val="26"/>
        </w:rPr>
        <w:t xml:space="preserve">hành </w:t>
      </w:r>
      <w:r w:rsidR="00236251" w:rsidRPr="00203C61">
        <w:rPr>
          <w:rFonts w:ascii="Times New Roman" w:eastAsia="Times New Roman" w:hAnsi="Times New Roman" w:cs="Times New Roman"/>
          <w:color w:val="000000" w:themeColor="text1"/>
          <w:sz w:val="26"/>
          <w:szCs w:val="26"/>
        </w:rPr>
        <w:t xml:space="preserve">viên </w:t>
      </w:r>
      <w:r w:rsidRPr="00203C61">
        <w:rPr>
          <w:rFonts w:ascii="Times New Roman" w:eastAsia="Times New Roman" w:hAnsi="Times New Roman" w:cs="Times New Roman"/>
          <w:color w:val="000000" w:themeColor="text1"/>
          <w:sz w:val="26"/>
          <w:szCs w:val="26"/>
        </w:rPr>
        <w:t>BKS</w:t>
      </w:r>
      <w:r w:rsidR="00236251" w:rsidRPr="00203C61">
        <w:rPr>
          <w:rFonts w:ascii="Times New Roman" w:eastAsia="Times New Roman" w:hAnsi="Times New Roman" w:cs="Times New Roman"/>
          <w:color w:val="000000" w:themeColor="text1"/>
          <w:sz w:val="26"/>
          <w:szCs w:val="26"/>
        </w:rPr>
        <w:t xml:space="preserve"> cùng thời điểm và theo phương thức đối với </w:t>
      </w:r>
      <w:r w:rsidR="00701BED">
        <w:rPr>
          <w:rFonts w:ascii="Times New Roman" w:eastAsia="Times New Roman" w:hAnsi="Times New Roman" w:cs="Times New Roman"/>
          <w:color w:val="000000" w:themeColor="text1"/>
          <w:sz w:val="26"/>
          <w:szCs w:val="26"/>
        </w:rPr>
        <w:t>T</w:t>
      </w:r>
      <w:r w:rsidR="00701BED" w:rsidRPr="00203C61">
        <w:rPr>
          <w:rFonts w:ascii="Times New Roman" w:eastAsia="Times New Roman" w:hAnsi="Times New Roman" w:cs="Times New Roman"/>
          <w:color w:val="000000" w:themeColor="text1"/>
          <w:sz w:val="26"/>
          <w:szCs w:val="26"/>
        </w:rPr>
        <w:t xml:space="preserve">hành </w:t>
      </w:r>
      <w:r w:rsidR="00236251" w:rsidRPr="00203C61">
        <w:rPr>
          <w:rFonts w:ascii="Times New Roman" w:eastAsia="Times New Roman" w:hAnsi="Times New Roman" w:cs="Times New Roman"/>
          <w:color w:val="000000" w:themeColor="text1"/>
          <w:sz w:val="26"/>
          <w:szCs w:val="26"/>
        </w:rPr>
        <w:t xml:space="preserve">viên </w:t>
      </w:r>
      <w:r w:rsidR="000E228B" w:rsidRPr="00203C61">
        <w:rPr>
          <w:rFonts w:ascii="Times New Roman" w:hAnsi="Times New Roman" w:cs="Times New Roman"/>
          <w:color w:val="000000" w:themeColor="text1"/>
          <w:sz w:val="26"/>
          <w:szCs w:val="26"/>
        </w:rPr>
        <w:t>HĐQT</w:t>
      </w:r>
      <w:r w:rsidR="00236251" w:rsidRPr="00203C61">
        <w:rPr>
          <w:rFonts w:ascii="Times New Roman" w:eastAsia="Times New Roman" w:hAnsi="Times New Roman" w:cs="Times New Roman"/>
          <w:color w:val="000000" w:themeColor="text1"/>
          <w:sz w:val="26"/>
          <w:szCs w:val="26"/>
        </w:rPr>
        <w:t>.</w:t>
      </w:r>
    </w:p>
    <w:p w14:paraId="50451A1C" w14:textId="4C49BC7D" w:rsidR="00236251" w:rsidRPr="00203C61" w:rsidRDefault="000E228B" w:rsidP="008A47BF">
      <w:pPr>
        <w:pStyle w:val="ListParagraph"/>
        <w:numPr>
          <w:ilvl w:val="0"/>
          <w:numId w:val="38"/>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203C61">
        <w:rPr>
          <w:rFonts w:ascii="Times New Roman" w:hAnsi="Times New Roman" w:cs="Times New Roman"/>
          <w:color w:val="000000" w:themeColor="text1"/>
          <w:sz w:val="26"/>
          <w:szCs w:val="26"/>
        </w:rPr>
        <w:t>HĐQT</w:t>
      </w:r>
      <w:r w:rsidRPr="00203C61" w:rsidDel="000E228B">
        <w:rPr>
          <w:rFonts w:ascii="Times New Roman" w:eastAsia="Times New Roman" w:hAnsi="Times New Roman" w:cs="Times New Roman"/>
          <w:color w:val="000000" w:themeColor="text1"/>
          <w:sz w:val="26"/>
          <w:szCs w:val="26"/>
        </w:rPr>
        <w:t xml:space="preserve"> </w:t>
      </w:r>
      <w:r w:rsidR="00236251" w:rsidRPr="00203C61">
        <w:rPr>
          <w:rFonts w:ascii="Times New Roman" w:eastAsia="Times New Roman" w:hAnsi="Times New Roman" w:cs="Times New Roman"/>
          <w:color w:val="000000" w:themeColor="text1"/>
          <w:sz w:val="26"/>
          <w:szCs w:val="26"/>
        </w:rPr>
        <w:t xml:space="preserve">thông tin đến </w:t>
      </w:r>
      <w:r w:rsidRPr="00203C61">
        <w:rPr>
          <w:rFonts w:ascii="Times New Roman" w:eastAsia="Times New Roman" w:hAnsi="Times New Roman" w:cs="Times New Roman"/>
          <w:color w:val="000000" w:themeColor="text1"/>
          <w:sz w:val="26"/>
          <w:szCs w:val="26"/>
        </w:rPr>
        <w:t>BKS</w:t>
      </w:r>
      <w:r w:rsidR="004E6F22">
        <w:rPr>
          <w:rFonts w:ascii="Times New Roman" w:eastAsia="Times New Roman" w:hAnsi="Times New Roman" w:cs="Times New Roman"/>
          <w:color w:val="000000" w:themeColor="text1"/>
          <w:sz w:val="26"/>
          <w:szCs w:val="26"/>
        </w:rPr>
        <w:t>, TGĐ</w:t>
      </w:r>
      <w:bookmarkStart w:id="40" w:name="_GoBack"/>
      <w:bookmarkEnd w:id="40"/>
      <w:r w:rsidR="00236251" w:rsidRPr="00203C61">
        <w:rPr>
          <w:rFonts w:ascii="Times New Roman" w:eastAsia="Times New Roman" w:hAnsi="Times New Roman" w:cs="Times New Roman"/>
          <w:color w:val="000000" w:themeColor="text1"/>
          <w:sz w:val="26"/>
          <w:szCs w:val="26"/>
        </w:rPr>
        <w:t xml:space="preserve"> về các cuộc họp quan trọng của </w:t>
      </w:r>
      <w:r w:rsidR="00910A26" w:rsidRPr="00203C61">
        <w:rPr>
          <w:rFonts w:ascii="Times New Roman" w:hAnsi="Times New Roman" w:cs="Times New Roman"/>
          <w:color w:val="000000" w:themeColor="text1"/>
          <w:sz w:val="26"/>
          <w:szCs w:val="26"/>
        </w:rPr>
        <w:t>HĐQT</w:t>
      </w:r>
      <w:r w:rsidR="00236251" w:rsidRPr="00203C61">
        <w:rPr>
          <w:rFonts w:ascii="Times New Roman" w:eastAsia="Times New Roman" w:hAnsi="Times New Roman" w:cs="Times New Roman"/>
          <w:color w:val="000000" w:themeColor="text1"/>
          <w:sz w:val="26"/>
          <w:szCs w:val="26"/>
        </w:rPr>
        <w:t xml:space="preserve"> để </w:t>
      </w:r>
      <w:r w:rsidR="00910A26" w:rsidRPr="00203C61">
        <w:rPr>
          <w:rFonts w:ascii="Times New Roman" w:eastAsia="Times New Roman" w:hAnsi="Times New Roman" w:cs="Times New Roman"/>
          <w:color w:val="000000" w:themeColor="text1"/>
          <w:sz w:val="26"/>
          <w:szCs w:val="26"/>
        </w:rPr>
        <w:t>BKS</w:t>
      </w:r>
      <w:r w:rsidR="00C615CD" w:rsidRPr="00203C61">
        <w:rPr>
          <w:rFonts w:ascii="Times New Roman" w:eastAsia="Times New Roman" w:hAnsi="Times New Roman" w:cs="Times New Roman"/>
          <w:color w:val="000000" w:themeColor="text1"/>
          <w:sz w:val="26"/>
          <w:szCs w:val="26"/>
        </w:rPr>
        <w:t xml:space="preserve"> </w:t>
      </w:r>
      <w:r w:rsidR="00236251" w:rsidRPr="00203C61">
        <w:rPr>
          <w:rFonts w:ascii="Times New Roman" w:eastAsia="Times New Roman" w:hAnsi="Times New Roman" w:cs="Times New Roman"/>
          <w:color w:val="000000" w:themeColor="text1"/>
          <w:sz w:val="26"/>
          <w:szCs w:val="26"/>
        </w:rPr>
        <w:t xml:space="preserve">và </w:t>
      </w:r>
      <w:r w:rsidR="00B86C51">
        <w:rPr>
          <w:rFonts w:ascii="Times New Roman" w:eastAsia="Times New Roman" w:hAnsi="Times New Roman" w:cs="Times New Roman"/>
          <w:color w:val="000000" w:themeColor="text1"/>
          <w:sz w:val="26"/>
          <w:szCs w:val="26"/>
        </w:rPr>
        <w:t>TGĐ</w:t>
      </w:r>
      <w:r w:rsidR="00236251" w:rsidRPr="00203C61">
        <w:rPr>
          <w:rFonts w:ascii="Times New Roman" w:eastAsia="Times New Roman" w:hAnsi="Times New Roman" w:cs="Times New Roman"/>
          <w:color w:val="000000" w:themeColor="text1"/>
          <w:sz w:val="26"/>
          <w:szCs w:val="26"/>
        </w:rPr>
        <w:t xml:space="preserve"> bố trí tham dự. Chương trình, nội dung cuộc họp</w:t>
      </w:r>
      <w:r w:rsidR="00B31583" w:rsidRPr="00203C61">
        <w:rPr>
          <w:rFonts w:ascii="Times New Roman" w:eastAsia="Times New Roman" w:hAnsi="Times New Roman" w:cs="Times New Roman"/>
          <w:color w:val="000000" w:themeColor="text1"/>
          <w:sz w:val="26"/>
          <w:szCs w:val="26"/>
        </w:rPr>
        <w:t xml:space="preserve"> gửi đến </w:t>
      </w:r>
      <w:r w:rsidR="00910A26" w:rsidRPr="00203C61">
        <w:rPr>
          <w:rFonts w:ascii="Times New Roman" w:eastAsia="Times New Roman" w:hAnsi="Times New Roman" w:cs="Times New Roman"/>
          <w:color w:val="000000" w:themeColor="text1"/>
          <w:sz w:val="26"/>
          <w:szCs w:val="26"/>
        </w:rPr>
        <w:t>BKS</w:t>
      </w:r>
      <w:r w:rsidR="00B31583" w:rsidRPr="00203C61">
        <w:rPr>
          <w:rFonts w:ascii="Times New Roman" w:eastAsia="Times New Roman" w:hAnsi="Times New Roman" w:cs="Times New Roman"/>
          <w:color w:val="000000" w:themeColor="text1"/>
          <w:sz w:val="26"/>
          <w:szCs w:val="26"/>
        </w:rPr>
        <w:t xml:space="preserve"> v</w:t>
      </w:r>
      <w:r w:rsidR="00236251" w:rsidRPr="00203C61">
        <w:rPr>
          <w:rFonts w:ascii="Times New Roman" w:eastAsia="Times New Roman" w:hAnsi="Times New Roman" w:cs="Times New Roman"/>
          <w:color w:val="000000" w:themeColor="text1"/>
          <w:sz w:val="26"/>
          <w:szCs w:val="26"/>
        </w:rPr>
        <w:t xml:space="preserve">à </w:t>
      </w:r>
      <w:r w:rsidR="00B86C51">
        <w:rPr>
          <w:rFonts w:ascii="Times New Roman" w:eastAsia="Times New Roman" w:hAnsi="Times New Roman" w:cs="Times New Roman"/>
          <w:color w:val="000000" w:themeColor="text1"/>
          <w:sz w:val="26"/>
          <w:szCs w:val="26"/>
        </w:rPr>
        <w:t>TGĐ</w:t>
      </w:r>
      <w:r w:rsidR="00236251" w:rsidRPr="00203C61">
        <w:rPr>
          <w:rFonts w:ascii="Times New Roman" w:eastAsia="Times New Roman" w:hAnsi="Times New Roman" w:cs="Times New Roman"/>
          <w:color w:val="000000" w:themeColor="text1"/>
          <w:sz w:val="26"/>
          <w:szCs w:val="26"/>
        </w:rPr>
        <w:t xml:space="preserve"> cùng thời gian gửi đến các Thành viên </w:t>
      </w:r>
      <w:r w:rsidR="00910A26" w:rsidRPr="00203C61">
        <w:rPr>
          <w:rFonts w:ascii="Times New Roman" w:hAnsi="Times New Roman" w:cs="Times New Roman"/>
          <w:color w:val="000000" w:themeColor="text1"/>
          <w:sz w:val="26"/>
          <w:szCs w:val="26"/>
        </w:rPr>
        <w:t>HĐQT</w:t>
      </w:r>
      <w:r w:rsidR="00236251" w:rsidRPr="00203C61">
        <w:rPr>
          <w:rFonts w:ascii="Times New Roman" w:eastAsia="Times New Roman" w:hAnsi="Times New Roman" w:cs="Times New Roman"/>
          <w:color w:val="000000" w:themeColor="text1"/>
          <w:sz w:val="26"/>
          <w:szCs w:val="26"/>
        </w:rPr>
        <w:t>.</w:t>
      </w:r>
    </w:p>
    <w:p w14:paraId="060790AC" w14:textId="3428388B" w:rsidR="00236251" w:rsidRPr="00203C61" w:rsidRDefault="00236251" w:rsidP="008A47BF">
      <w:pPr>
        <w:pStyle w:val="ListParagraph"/>
        <w:numPr>
          <w:ilvl w:val="0"/>
          <w:numId w:val="38"/>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 xml:space="preserve">Các </w:t>
      </w:r>
      <w:r w:rsidR="00DB1728" w:rsidRPr="00203C61">
        <w:rPr>
          <w:rFonts w:ascii="Times New Roman" w:eastAsia="Times New Roman" w:hAnsi="Times New Roman" w:cs="Times New Roman"/>
          <w:color w:val="000000" w:themeColor="text1"/>
          <w:sz w:val="26"/>
          <w:szCs w:val="26"/>
        </w:rPr>
        <w:t xml:space="preserve">nghị </w:t>
      </w:r>
      <w:r w:rsidRPr="00203C61">
        <w:rPr>
          <w:rFonts w:ascii="Times New Roman" w:eastAsia="Times New Roman" w:hAnsi="Times New Roman" w:cs="Times New Roman"/>
          <w:color w:val="000000" w:themeColor="text1"/>
          <w:sz w:val="26"/>
          <w:szCs w:val="26"/>
        </w:rPr>
        <w:t xml:space="preserve">quyết, quyết định của </w:t>
      </w:r>
      <w:r w:rsidR="00DB1728" w:rsidRPr="00203C61">
        <w:rPr>
          <w:rFonts w:ascii="Times New Roman" w:hAnsi="Times New Roman" w:cs="Times New Roman"/>
          <w:color w:val="000000" w:themeColor="text1"/>
          <w:sz w:val="26"/>
          <w:szCs w:val="26"/>
        </w:rPr>
        <w:t>HĐQT</w:t>
      </w:r>
      <w:r w:rsidRPr="00203C61">
        <w:rPr>
          <w:rFonts w:ascii="Times New Roman" w:eastAsia="Times New Roman" w:hAnsi="Times New Roman" w:cs="Times New Roman"/>
          <w:color w:val="000000" w:themeColor="text1"/>
          <w:sz w:val="26"/>
          <w:szCs w:val="26"/>
        </w:rPr>
        <w:t xml:space="preserve"> được gửi đến </w:t>
      </w:r>
      <w:r w:rsidR="00910A26" w:rsidRPr="00203C61">
        <w:rPr>
          <w:rFonts w:ascii="Times New Roman" w:hAnsi="Times New Roman" w:cs="Times New Roman"/>
          <w:color w:val="000000" w:themeColor="text1"/>
          <w:sz w:val="26"/>
          <w:szCs w:val="26"/>
        </w:rPr>
        <w:t>BKS</w:t>
      </w:r>
      <w:r w:rsidRPr="00203C61">
        <w:rPr>
          <w:rFonts w:ascii="Times New Roman" w:eastAsia="Times New Roman" w:hAnsi="Times New Roman" w:cs="Times New Roman"/>
          <w:color w:val="000000" w:themeColor="text1"/>
          <w:sz w:val="26"/>
          <w:szCs w:val="26"/>
        </w:rPr>
        <w:t xml:space="preserve">, đồng thời với thời điểm gửi </w:t>
      </w:r>
      <w:r w:rsidR="00B86C51">
        <w:rPr>
          <w:rFonts w:ascii="Times New Roman" w:eastAsia="Times New Roman" w:hAnsi="Times New Roman" w:cs="Times New Roman"/>
          <w:color w:val="000000" w:themeColor="text1"/>
          <w:sz w:val="26"/>
          <w:szCs w:val="26"/>
        </w:rPr>
        <w:t>TGĐ</w:t>
      </w:r>
      <w:r w:rsidRPr="00203C61">
        <w:rPr>
          <w:rFonts w:ascii="Times New Roman" w:eastAsia="Times New Roman" w:hAnsi="Times New Roman" w:cs="Times New Roman"/>
          <w:color w:val="000000" w:themeColor="text1"/>
          <w:sz w:val="26"/>
          <w:szCs w:val="26"/>
        </w:rPr>
        <w:t xml:space="preserve"> theo các quy định hiện hành.</w:t>
      </w:r>
    </w:p>
    <w:p w14:paraId="6B45CA8F" w14:textId="1EA13217" w:rsidR="00236251" w:rsidRPr="00203C61" w:rsidRDefault="00B86C51" w:rsidP="008A47BF">
      <w:pPr>
        <w:pStyle w:val="ListParagraph"/>
        <w:numPr>
          <w:ilvl w:val="0"/>
          <w:numId w:val="38"/>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TGĐ</w:t>
      </w:r>
      <w:r w:rsidR="00236251" w:rsidRPr="00203C61">
        <w:rPr>
          <w:rFonts w:ascii="Times New Roman" w:eastAsia="Times New Roman" w:hAnsi="Times New Roman" w:cs="Times New Roman"/>
          <w:color w:val="000000" w:themeColor="text1"/>
          <w:sz w:val="26"/>
          <w:szCs w:val="26"/>
        </w:rPr>
        <w:t xml:space="preserve"> báo cáo HĐQT và gửi đến </w:t>
      </w:r>
      <w:r w:rsidR="00DB1728" w:rsidRPr="00203C61">
        <w:rPr>
          <w:rFonts w:ascii="Times New Roman" w:hAnsi="Times New Roman" w:cs="Times New Roman"/>
          <w:color w:val="000000" w:themeColor="text1"/>
          <w:sz w:val="26"/>
          <w:szCs w:val="26"/>
        </w:rPr>
        <w:t>BKS</w:t>
      </w:r>
      <w:r w:rsidR="00236251" w:rsidRPr="00203C61">
        <w:rPr>
          <w:rFonts w:ascii="Times New Roman" w:eastAsia="Times New Roman" w:hAnsi="Times New Roman" w:cs="Times New Roman"/>
          <w:color w:val="000000" w:themeColor="text1"/>
          <w:sz w:val="26"/>
          <w:szCs w:val="26"/>
        </w:rPr>
        <w:t xml:space="preserve"> các thông tin: </w:t>
      </w:r>
      <w:r w:rsidR="00DB1728" w:rsidRPr="00203C61">
        <w:rPr>
          <w:rFonts w:ascii="Times New Roman" w:eastAsia="Times New Roman" w:hAnsi="Times New Roman" w:cs="Times New Roman"/>
          <w:color w:val="000000" w:themeColor="text1"/>
          <w:sz w:val="26"/>
          <w:szCs w:val="26"/>
        </w:rPr>
        <w:t xml:space="preserve">tình </w:t>
      </w:r>
      <w:r w:rsidR="00236251" w:rsidRPr="00203C61">
        <w:rPr>
          <w:rFonts w:ascii="Times New Roman" w:eastAsia="Times New Roman" w:hAnsi="Times New Roman" w:cs="Times New Roman"/>
          <w:color w:val="000000" w:themeColor="text1"/>
          <w:sz w:val="26"/>
          <w:szCs w:val="26"/>
        </w:rPr>
        <w:t>hình sản xuất kin</w:t>
      </w:r>
      <w:r w:rsidR="008327AE" w:rsidRPr="00203C61">
        <w:rPr>
          <w:rFonts w:ascii="Times New Roman" w:eastAsia="Times New Roman" w:hAnsi="Times New Roman" w:cs="Times New Roman"/>
          <w:color w:val="000000" w:themeColor="text1"/>
          <w:sz w:val="26"/>
          <w:szCs w:val="26"/>
        </w:rPr>
        <w:t>h doanh, kết quả thực hiện các n</w:t>
      </w:r>
      <w:r w:rsidR="00236251" w:rsidRPr="00203C61">
        <w:rPr>
          <w:rFonts w:ascii="Times New Roman" w:eastAsia="Times New Roman" w:hAnsi="Times New Roman" w:cs="Times New Roman"/>
          <w:color w:val="000000" w:themeColor="text1"/>
          <w:sz w:val="26"/>
          <w:szCs w:val="26"/>
        </w:rPr>
        <w:t xml:space="preserve">ghị quyết, quyết định, chỉ đạo của </w:t>
      </w:r>
      <w:r w:rsidR="00DE5B83" w:rsidRPr="00203C61">
        <w:rPr>
          <w:rFonts w:ascii="Times New Roman" w:eastAsia="Times New Roman" w:hAnsi="Times New Roman" w:cs="Times New Roman"/>
          <w:color w:val="000000" w:themeColor="text1"/>
          <w:sz w:val="26"/>
          <w:szCs w:val="26"/>
        </w:rPr>
        <w:t>HĐQT</w:t>
      </w:r>
      <w:r w:rsidR="00236251" w:rsidRPr="00203C61">
        <w:rPr>
          <w:rFonts w:ascii="Times New Roman" w:eastAsia="Times New Roman" w:hAnsi="Times New Roman" w:cs="Times New Roman"/>
          <w:color w:val="000000" w:themeColor="text1"/>
          <w:sz w:val="26"/>
          <w:szCs w:val="26"/>
        </w:rPr>
        <w:t xml:space="preserve"> trong các cuộc họp thường kỳ, cuộc họp khác cũng như cung cấp thông tin đầy đủ cho các Thành viên </w:t>
      </w:r>
      <w:r w:rsidR="00DB1728" w:rsidRPr="00203C61">
        <w:rPr>
          <w:rFonts w:ascii="Times New Roman" w:hAnsi="Times New Roman" w:cs="Times New Roman"/>
          <w:color w:val="000000" w:themeColor="text1"/>
          <w:sz w:val="26"/>
          <w:szCs w:val="26"/>
        </w:rPr>
        <w:t>HĐQT</w:t>
      </w:r>
      <w:r w:rsidR="00236251" w:rsidRPr="00203C61">
        <w:rPr>
          <w:rFonts w:ascii="Times New Roman" w:eastAsia="Times New Roman" w:hAnsi="Times New Roman" w:cs="Times New Roman"/>
          <w:color w:val="000000" w:themeColor="text1"/>
          <w:sz w:val="26"/>
          <w:szCs w:val="26"/>
        </w:rPr>
        <w:t xml:space="preserve"> khi có yêu cầu.</w:t>
      </w:r>
    </w:p>
    <w:p w14:paraId="6F78B300" w14:textId="76D78D49" w:rsidR="00236251" w:rsidRPr="00203C61" w:rsidRDefault="00B86C51" w:rsidP="008A47BF">
      <w:pPr>
        <w:pStyle w:val="ListParagraph"/>
        <w:numPr>
          <w:ilvl w:val="0"/>
          <w:numId w:val="38"/>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TGĐ</w:t>
      </w:r>
      <w:r w:rsidR="00236251" w:rsidRPr="00203C61">
        <w:rPr>
          <w:rFonts w:ascii="Times New Roman" w:eastAsia="Times New Roman" w:hAnsi="Times New Roman" w:cs="Times New Roman"/>
          <w:color w:val="000000" w:themeColor="text1"/>
          <w:sz w:val="26"/>
          <w:szCs w:val="26"/>
        </w:rPr>
        <w:t xml:space="preserve"> chịu trách nhiệm tiếp nhận tất cả các thông tin từ Người đại diện theo ủy quyền của Tổng công ty tại các </w:t>
      </w:r>
      <w:r w:rsidR="00600C72">
        <w:rPr>
          <w:rFonts w:ascii="Times New Roman" w:eastAsia="Times New Roman" w:hAnsi="Times New Roman" w:cs="Times New Roman"/>
          <w:color w:val="000000" w:themeColor="text1"/>
          <w:sz w:val="26"/>
          <w:szCs w:val="26"/>
        </w:rPr>
        <w:t>Đ</w:t>
      </w:r>
      <w:r w:rsidR="00600C72" w:rsidRPr="00203C61">
        <w:rPr>
          <w:rFonts w:ascii="Times New Roman" w:eastAsia="Times New Roman" w:hAnsi="Times New Roman" w:cs="Times New Roman"/>
          <w:color w:val="000000" w:themeColor="text1"/>
          <w:sz w:val="26"/>
          <w:szCs w:val="26"/>
        </w:rPr>
        <w:t xml:space="preserve">ơn </w:t>
      </w:r>
      <w:r w:rsidR="00236251" w:rsidRPr="00203C61">
        <w:rPr>
          <w:rFonts w:ascii="Times New Roman" w:eastAsia="Times New Roman" w:hAnsi="Times New Roman" w:cs="Times New Roman"/>
          <w:color w:val="000000" w:themeColor="text1"/>
          <w:sz w:val="26"/>
          <w:szCs w:val="26"/>
        </w:rPr>
        <w:t>vị thành viên, trực thuộc và các bên liên quan, quyết định các vấn đề thuộc thẩm quyền và báo cáo các vấn đề vượt thẩm quyền. Báo cáo phải nêu rõ quan điểm, đề xuất phương án xử lý cụ thể từng vấn đề để HĐQT quyết định.</w:t>
      </w:r>
    </w:p>
    <w:p w14:paraId="07EB8B9D" w14:textId="70EBED85" w:rsidR="001F14BA" w:rsidRDefault="00B86C51" w:rsidP="008A47BF">
      <w:pPr>
        <w:pStyle w:val="ListParagraph"/>
        <w:numPr>
          <w:ilvl w:val="0"/>
          <w:numId w:val="38"/>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TGĐ</w:t>
      </w:r>
      <w:r w:rsidR="001F14BA" w:rsidRPr="00203C61">
        <w:rPr>
          <w:rFonts w:ascii="Times New Roman" w:eastAsia="Times New Roman" w:hAnsi="Times New Roman" w:cs="Times New Roman"/>
          <w:color w:val="000000" w:themeColor="text1"/>
          <w:sz w:val="26"/>
          <w:szCs w:val="26"/>
        </w:rPr>
        <w:t xml:space="preserve"> đảm bảo </w:t>
      </w:r>
      <w:r w:rsidR="001F14BA">
        <w:rPr>
          <w:rFonts w:ascii="Times New Roman" w:eastAsia="Times New Roman" w:hAnsi="Times New Roman" w:cs="Times New Roman"/>
          <w:color w:val="000000" w:themeColor="text1"/>
          <w:sz w:val="26"/>
          <w:szCs w:val="26"/>
        </w:rPr>
        <w:t xml:space="preserve">việc </w:t>
      </w:r>
      <w:r w:rsidR="001F14BA" w:rsidRPr="00203C61">
        <w:rPr>
          <w:rFonts w:ascii="Times New Roman" w:eastAsia="Times New Roman" w:hAnsi="Times New Roman" w:cs="Times New Roman"/>
          <w:color w:val="000000" w:themeColor="text1"/>
          <w:sz w:val="26"/>
          <w:szCs w:val="26"/>
        </w:rPr>
        <w:t xml:space="preserve">lưu chuyển thông tin theo quy định đến tất cả các Thành viên HĐQT và các bên liên quan </w:t>
      </w:r>
      <w:r w:rsidR="00457C2A">
        <w:rPr>
          <w:rFonts w:ascii="Times New Roman" w:eastAsia="Times New Roman" w:hAnsi="Times New Roman" w:cs="Times New Roman"/>
          <w:color w:val="000000" w:themeColor="text1"/>
          <w:sz w:val="26"/>
          <w:szCs w:val="26"/>
        </w:rPr>
        <w:t xml:space="preserve">kịp thời, </w:t>
      </w:r>
      <w:r w:rsidR="001F14BA">
        <w:rPr>
          <w:rFonts w:ascii="Times New Roman" w:eastAsia="Times New Roman" w:hAnsi="Times New Roman" w:cs="Times New Roman"/>
          <w:color w:val="000000" w:themeColor="text1"/>
          <w:sz w:val="26"/>
          <w:szCs w:val="26"/>
        </w:rPr>
        <w:t>đầy đủ</w:t>
      </w:r>
      <w:r w:rsidR="001F14BA" w:rsidRPr="00203C61">
        <w:rPr>
          <w:rFonts w:ascii="Times New Roman" w:eastAsia="Times New Roman" w:hAnsi="Times New Roman" w:cs="Times New Roman"/>
          <w:color w:val="000000" w:themeColor="text1"/>
          <w:sz w:val="26"/>
          <w:szCs w:val="26"/>
        </w:rPr>
        <w:t xml:space="preserve">. </w:t>
      </w:r>
    </w:p>
    <w:p w14:paraId="0C7C9ED9" w14:textId="290B5394" w:rsidR="00236251" w:rsidRPr="00203C61" w:rsidRDefault="00236251" w:rsidP="003310C7">
      <w:pPr>
        <w:pStyle w:val="Heading2"/>
        <w:rPr>
          <w:rFonts w:eastAsia="Times New Roman"/>
        </w:rPr>
      </w:pPr>
      <w:bookmarkStart w:id="41" w:name="_Toc513215445"/>
      <w:r w:rsidRPr="00203C61">
        <w:rPr>
          <w:rFonts w:eastAsia="Times New Roman"/>
        </w:rPr>
        <w:t xml:space="preserve">Điều </w:t>
      </w:r>
      <w:r w:rsidR="00593A9F" w:rsidRPr="00203C61">
        <w:rPr>
          <w:rFonts w:eastAsia="Times New Roman"/>
        </w:rPr>
        <w:t>2</w:t>
      </w:r>
      <w:r w:rsidR="00593A9F">
        <w:rPr>
          <w:rFonts w:eastAsia="Times New Roman"/>
        </w:rPr>
        <w:t>6</w:t>
      </w:r>
      <w:r w:rsidRPr="00203C61">
        <w:rPr>
          <w:rFonts w:eastAsia="Times New Roman"/>
        </w:rPr>
        <w:t xml:space="preserve">. </w:t>
      </w:r>
      <w:r w:rsidRPr="00203C61">
        <w:t>Phối</w:t>
      </w:r>
      <w:r w:rsidRPr="00203C61">
        <w:rPr>
          <w:rFonts w:eastAsia="Times New Roman"/>
        </w:rPr>
        <w:t xml:space="preserve"> hợp hoạt động kiểm soát, điều hành, giám sát giữa </w:t>
      </w:r>
      <w:r w:rsidR="00676770">
        <w:rPr>
          <w:rFonts w:eastAsia="Times New Roman"/>
        </w:rPr>
        <w:t>HĐQT, BKS</w:t>
      </w:r>
      <w:r w:rsidRPr="00203C61">
        <w:rPr>
          <w:rFonts w:eastAsia="Times New Roman"/>
        </w:rPr>
        <w:t xml:space="preserve"> và </w:t>
      </w:r>
      <w:r w:rsidR="00B86C51">
        <w:rPr>
          <w:rFonts w:eastAsia="Times New Roman"/>
        </w:rPr>
        <w:t>TGĐ</w:t>
      </w:r>
      <w:bookmarkEnd w:id="41"/>
    </w:p>
    <w:p w14:paraId="23E69924" w14:textId="670D15A9" w:rsidR="00236251" w:rsidRPr="00203C61" w:rsidRDefault="008327AE" w:rsidP="008A47BF">
      <w:pPr>
        <w:shd w:val="clear" w:color="auto" w:fill="FFFFFF"/>
        <w:tabs>
          <w:tab w:val="left" w:pos="1080"/>
        </w:tabs>
        <w:spacing w:before="120" w:after="0" w:line="240" w:lineRule="auto"/>
        <w:ind w:right="30" w:firstLine="72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1.</w:t>
      </w:r>
      <w:r w:rsidRPr="00203C61">
        <w:rPr>
          <w:rFonts w:ascii="Times New Roman" w:eastAsia="Times New Roman" w:hAnsi="Times New Roman" w:cs="Times New Roman"/>
          <w:color w:val="000000" w:themeColor="text1"/>
          <w:sz w:val="26"/>
          <w:szCs w:val="26"/>
        </w:rPr>
        <w:tab/>
      </w:r>
      <w:r w:rsidR="00236251" w:rsidRPr="00203C61">
        <w:rPr>
          <w:rFonts w:ascii="Times New Roman" w:eastAsia="Times New Roman" w:hAnsi="Times New Roman" w:cs="Times New Roman"/>
          <w:color w:val="000000" w:themeColor="text1"/>
          <w:sz w:val="26"/>
          <w:szCs w:val="26"/>
        </w:rPr>
        <w:t xml:space="preserve">Quan hệ phối hợp giữa </w:t>
      </w:r>
      <w:r w:rsidR="00D956CB" w:rsidRPr="00203C61">
        <w:rPr>
          <w:rFonts w:ascii="Times New Roman" w:eastAsia="Times New Roman" w:hAnsi="Times New Roman" w:cs="Times New Roman"/>
          <w:color w:val="000000" w:themeColor="text1"/>
          <w:sz w:val="26"/>
          <w:szCs w:val="26"/>
        </w:rPr>
        <w:t>HĐQT</w:t>
      </w:r>
      <w:r w:rsidR="00922619">
        <w:rPr>
          <w:rFonts w:ascii="Times New Roman" w:eastAsia="Times New Roman" w:hAnsi="Times New Roman" w:cs="Times New Roman"/>
          <w:color w:val="000000" w:themeColor="text1"/>
          <w:sz w:val="26"/>
          <w:szCs w:val="26"/>
        </w:rPr>
        <w:t>, TGĐ</w:t>
      </w:r>
      <w:r w:rsidR="00D956CB" w:rsidRPr="00203C61">
        <w:rPr>
          <w:rFonts w:ascii="Times New Roman" w:eastAsia="Times New Roman" w:hAnsi="Times New Roman" w:cs="Times New Roman"/>
          <w:color w:val="000000" w:themeColor="text1"/>
          <w:sz w:val="26"/>
          <w:szCs w:val="26"/>
        </w:rPr>
        <w:t xml:space="preserve"> và BKS</w:t>
      </w:r>
      <w:r w:rsidR="00236251" w:rsidRPr="00203C61">
        <w:rPr>
          <w:rFonts w:ascii="Times New Roman" w:eastAsia="Times New Roman" w:hAnsi="Times New Roman" w:cs="Times New Roman"/>
          <w:color w:val="000000" w:themeColor="text1"/>
          <w:sz w:val="26"/>
          <w:szCs w:val="26"/>
        </w:rPr>
        <w:t>:</w:t>
      </w:r>
    </w:p>
    <w:p w14:paraId="608DB74B" w14:textId="363FE3CD" w:rsidR="00236251" w:rsidRPr="00593A9F" w:rsidRDefault="00D956CB" w:rsidP="008A47BF">
      <w:pPr>
        <w:pStyle w:val="ListParagraph"/>
        <w:numPr>
          <w:ilvl w:val="0"/>
          <w:numId w:val="42"/>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593A9F">
        <w:rPr>
          <w:rFonts w:ascii="Times New Roman" w:eastAsia="Times New Roman" w:hAnsi="Times New Roman" w:cs="Times New Roman"/>
          <w:color w:val="000000" w:themeColor="text1"/>
          <w:sz w:val="26"/>
          <w:szCs w:val="26"/>
        </w:rPr>
        <w:t>HĐQT</w:t>
      </w:r>
      <w:r w:rsidR="00922619" w:rsidRPr="00593A9F">
        <w:rPr>
          <w:rFonts w:ascii="Times New Roman" w:eastAsia="Times New Roman" w:hAnsi="Times New Roman" w:cs="Times New Roman"/>
          <w:color w:val="000000" w:themeColor="text1"/>
          <w:sz w:val="26"/>
          <w:szCs w:val="26"/>
        </w:rPr>
        <w:t>, TGĐ</w:t>
      </w:r>
      <w:r w:rsidRPr="00593A9F">
        <w:rPr>
          <w:rFonts w:ascii="Times New Roman" w:eastAsia="Times New Roman" w:hAnsi="Times New Roman" w:cs="Times New Roman"/>
          <w:color w:val="000000" w:themeColor="text1"/>
          <w:sz w:val="26"/>
          <w:szCs w:val="26"/>
        </w:rPr>
        <w:t xml:space="preserve"> </w:t>
      </w:r>
      <w:r w:rsidR="00236251" w:rsidRPr="00593A9F">
        <w:rPr>
          <w:rFonts w:ascii="Times New Roman" w:eastAsia="Times New Roman" w:hAnsi="Times New Roman" w:cs="Times New Roman"/>
          <w:color w:val="000000" w:themeColor="text1"/>
          <w:sz w:val="26"/>
          <w:szCs w:val="26"/>
        </w:rPr>
        <w:t xml:space="preserve">tôn trọng quyền kiểm tra tính hợp lý và hợp pháp trong hoạt động quản lý của </w:t>
      </w:r>
      <w:r w:rsidRPr="00593A9F">
        <w:rPr>
          <w:rFonts w:ascii="Times New Roman" w:eastAsia="Times New Roman" w:hAnsi="Times New Roman" w:cs="Times New Roman"/>
          <w:color w:val="000000" w:themeColor="text1"/>
          <w:sz w:val="26"/>
          <w:szCs w:val="26"/>
        </w:rPr>
        <w:t>BKS</w:t>
      </w:r>
      <w:r w:rsidR="00236251" w:rsidRPr="00593A9F">
        <w:rPr>
          <w:rFonts w:ascii="Times New Roman" w:eastAsia="Times New Roman" w:hAnsi="Times New Roman" w:cs="Times New Roman"/>
          <w:color w:val="000000" w:themeColor="text1"/>
          <w:sz w:val="26"/>
          <w:szCs w:val="26"/>
        </w:rPr>
        <w:t xml:space="preserve">, đồng thời tạo điều kiện để </w:t>
      </w:r>
      <w:r w:rsidRPr="00593A9F">
        <w:rPr>
          <w:rFonts w:ascii="Times New Roman" w:eastAsia="Times New Roman" w:hAnsi="Times New Roman" w:cs="Times New Roman"/>
          <w:color w:val="000000" w:themeColor="text1"/>
          <w:sz w:val="26"/>
          <w:szCs w:val="26"/>
        </w:rPr>
        <w:t>BKS</w:t>
      </w:r>
      <w:r w:rsidRPr="00593A9F" w:rsidDel="00D956CB">
        <w:rPr>
          <w:rFonts w:ascii="Times New Roman" w:eastAsia="Times New Roman" w:hAnsi="Times New Roman" w:cs="Times New Roman"/>
          <w:color w:val="000000" w:themeColor="text1"/>
          <w:sz w:val="26"/>
          <w:szCs w:val="26"/>
        </w:rPr>
        <w:t xml:space="preserve"> </w:t>
      </w:r>
      <w:r w:rsidR="00236251" w:rsidRPr="00593A9F">
        <w:rPr>
          <w:rFonts w:ascii="Times New Roman" w:eastAsia="Times New Roman" w:hAnsi="Times New Roman" w:cs="Times New Roman"/>
          <w:color w:val="000000" w:themeColor="text1"/>
          <w:sz w:val="26"/>
          <w:szCs w:val="26"/>
        </w:rPr>
        <w:t>tiến hành kiểm tra các hoạt động điều hành sản xuất kinh doanh, trong ghi chép sổ sách kế toán và báo cáo tài chính của Tổng công ty.</w:t>
      </w:r>
    </w:p>
    <w:p w14:paraId="09A27303" w14:textId="379EA141" w:rsidR="00475BE7" w:rsidRPr="00475BE7" w:rsidRDefault="00475BE7" w:rsidP="00475BE7">
      <w:pPr>
        <w:pStyle w:val="ListParagraph"/>
        <w:numPr>
          <w:ilvl w:val="0"/>
          <w:numId w:val="42"/>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475BE7">
        <w:rPr>
          <w:rFonts w:ascii="Times New Roman" w:eastAsia="Times New Roman" w:hAnsi="Times New Roman" w:cs="Times New Roman"/>
          <w:color w:val="000000" w:themeColor="text1"/>
          <w:sz w:val="26"/>
          <w:szCs w:val="26"/>
        </w:rPr>
        <w:t>HĐQT, TGĐ</w:t>
      </w:r>
      <w:r w:rsidRPr="00475BE7" w:rsidDel="00D956CB">
        <w:rPr>
          <w:rFonts w:ascii="Times New Roman" w:eastAsia="Times New Roman" w:hAnsi="Times New Roman" w:cs="Times New Roman"/>
          <w:color w:val="000000" w:themeColor="text1"/>
          <w:sz w:val="26"/>
          <w:szCs w:val="26"/>
        </w:rPr>
        <w:t xml:space="preserve"> </w:t>
      </w:r>
      <w:r w:rsidRPr="00475BE7">
        <w:rPr>
          <w:rFonts w:ascii="Times New Roman" w:eastAsia="Times New Roman" w:hAnsi="Times New Roman" w:cs="Times New Roman"/>
          <w:color w:val="000000" w:themeColor="text1"/>
          <w:sz w:val="26"/>
          <w:szCs w:val="26"/>
        </w:rPr>
        <w:t xml:space="preserve">có trách nhiệm tiếp thu và có biện pháp chỉnh sửa các thiếu sót hoặc tồn tại trong công tác quản lý theo kết luận kiểm tra của BKS, đồng thời có trách nhiệm chỉ đạo </w:t>
      </w:r>
      <w:r w:rsidR="00B16CE1">
        <w:rPr>
          <w:rFonts w:ascii="Times New Roman" w:eastAsia="Times New Roman" w:hAnsi="Times New Roman" w:cs="Times New Roman"/>
          <w:color w:val="000000" w:themeColor="text1"/>
          <w:sz w:val="26"/>
          <w:szCs w:val="26"/>
        </w:rPr>
        <w:t>những Người quản lý</w:t>
      </w:r>
      <w:r w:rsidRPr="00475BE7">
        <w:rPr>
          <w:rFonts w:ascii="Times New Roman" w:eastAsia="Times New Roman" w:hAnsi="Times New Roman" w:cs="Times New Roman"/>
          <w:color w:val="000000" w:themeColor="text1"/>
          <w:sz w:val="26"/>
          <w:szCs w:val="26"/>
        </w:rPr>
        <w:t xml:space="preserve"> liên quan thực hiện các biện pháp cần thiết để xử lý các sai phạm (nếu có) và/hoặc khắc phục các thiếu sót trong công tác điều hành và trong ghi chép sổ sách kế toán và báo cáo tài chính của Tổng công ty.</w:t>
      </w:r>
    </w:p>
    <w:p w14:paraId="00E76D28" w14:textId="7A7D11DE" w:rsidR="00236251" w:rsidRPr="00203C61" w:rsidRDefault="00BD5A4C" w:rsidP="008A47BF">
      <w:pPr>
        <w:pStyle w:val="ListParagraph"/>
        <w:numPr>
          <w:ilvl w:val="0"/>
          <w:numId w:val="42"/>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BKS</w:t>
      </w:r>
      <w:r w:rsidR="00236251" w:rsidRPr="00203C61">
        <w:rPr>
          <w:rFonts w:ascii="Times New Roman" w:eastAsia="Times New Roman" w:hAnsi="Times New Roman" w:cs="Times New Roman"/>
          <w:color w:val="000000" w:themeColor="text1"/>
          <w:sz w:val="26"/>
          <w:szCs w:val="26"/>
        </w:rPr>
        <w:t xml:space="preserve"> thực hiện việc thẩm định và chịu trách nhiệm về tính đúng đắn của Báo cáo tài chính hàng năm của Tổng công ty, đồng thời định kỳ thông báo cho </w:t>
      </w:r>
      <w:r w:rsidR="0022449C" w:rsidRPr="00203C61">
        <w:rPr>
          <w:rFonts w:ascii="Times New Roman" w:eastAsia="Times New Roman" w:hAnsi="Times New Roman" w:cs="Times New Roman"/>
          <w:color w:val="000000" w:themeColor="text1"/>
          <w:sz w:val="26"/>
          <w:szCs w:val="26"/>
        </w:rPr>
        <w:t>HĐQT</w:t>
      </w:r>
      <w:r w:rsidR="00922619">
        <w:rPr>
          <w:rFonts w:ascii="Times New Roman" w:eastAsia="Times New Roman" w:hAnsi="Times New Roman" w:cs="Times New Roman"/>
          <w:color w:val="000000" w:themeColor="text1"/>
          <w:sz w:val="26"/>
          <w:szCs w:val="26"/>
        </w:rPr>
        <w:t xml:space="preserve">, </w:t>
      </w:r>
      <w:r w:rsidR="00B86C51">
        <w:rPr>
          <w:rFonts w:ascii="Times New Roman" w:eastAsia="Times New Roman" w:hAnsi="Times New Roman" w:cs="Times New Roman"/>
          <w:color w:val="000000" w:themeColor="text1"/>
          <w:sz w:val="26"/>
          <w:szCs w:val="26"/>
        </w:rPr>
        <w:t>TGĐ</w:t>
      </w:r>
      <w:r w:rsidR="00236251" w:rsidRPr="00203C61">
        <w:rPr>
          <w:rFonts w:ascii="Times New Roman" w:eastAsia="Times New Roman" w:hAnsi="Times New Roman" w:cs="Times New Roman"/>
          <w:color w:val="000000" w:themeColor="text1"/>
          <w:sz w:val="26"/>
          <w:szCs w:val="26"/>
        </w:rPr>
        <w:t xml:space="preserve"> về kế hoạch tiến hành cũng như kết quả thực hiện công tác kiểm tra kiểm soát đối với hoạt động quản lý, điều hành và tình hình ghi chép sổ sách kế toán và lập báo cáo tài chính của Tổng công ty.</w:t>
      </w:r>
    </w:p>
    <w:p w14:paraId="495349BC" w14:textId="6A068E0A" w:rsidR="00236251" w:rsidRPr="00203C61" w:rsidRDefault="0022449C" w:rsidP="008A47BF">
      <w:pPr>
        <w:pStyle w:val="ListParagraph"/>
        <w:numPr>
          <w:ilvl w:val="0"/>
          <w:numId w:val="42"/>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BKS</w:t>
      </w:r>
      <w:r w:rsidR="00236251" w:rsidRPr="00203C61">
        <w:rPr>
          <w:rFonts w:ascii="Times New Roman" w:eastAsia="Times New Roman" w:hAnsi="Times New Roman" w:cs="Times New Roman"/>
          <w:color w:val="000000" w:themeColor="text1"/>
          <w:sz w:val="26"/>
          <w:szCs w:val="26"/>
        </w:rPr>
        <w:t xml:space="preserve"> phải lập chương trình kế hoạch công tác định kỳ và thông báo cho </w:t>
      </w:r>
      <w:r w:rsidRPr="00203C61">
        <w:rPr>
          <w:rFonts w:ascii="Times New Roman" w:eastAsia="Times New Roman" w:hAnsi="Times New Roman" w:cs="Times New Roman"/>
          <w:color w:val="000000" w:themeColor="text1"/>
          <w:sz w:val="26"/>
          <w:szCs w:val="26"/>
        </w:rPr>
        <w:t>HĐQT</w:t>
      </w:r>
      <w:r w:rsidR="00922619">
        <w:rPr>
          <w:rFonts w:ascii="Times New Roman" w:eastAsia="Times New Roman" w:hAnsi="Times New Roman" w:cs="Times New Roman"/>
          <w:color w:val="000000" w:themeColor="text1"/>
          <w:sz w:val="26"/>
          <w:szCs w:val="26"/>
        </w:rPr>
        <w:t xml:space="preserve">, </w:t>
      </w:r>
      <w:r w:rsidR="00B86C51">
        <w:rPr>
          <w:rFonts w:ascii="Times New Roman" w:eastAsia="Times New Roman" w:hAnsi="Times New Roman" w:cs="Times New Roman"/>
          <w:color w:val="000000" w:themeColor="text1"/>
          <w:sz w:val="26"/>
          <w:szCs w:val="26"/>
        </w:rPr>
        <w:t>TGĐ</w:t>
      </w:r>
      <w:r w:rsidRPr="00203C61">
        <w:rPr>
          <w:rFonts w:ascii="Times New Roman" w:eastAsia="Times New Roman" w:hAnsi="Times New Roman" w:cs="Times New Roman"/>
          <w:color w:val="000000" w:themeColor="text1"/>
          <w:sz w:val="26"/>
          <w:szCs w:val="26"/>
        </w:rPr>
        <w:t xml:space="preserve"> </w:t>
      </w:r>
      <w:r w:rsidR="00236251" w:rsidRPr="00203C61">
        <w:rPr>
          <w:rFonts w:ascii="Times New Roman" w:eastAsia="Times New Roman" w:hAnsi="Times New Roman" w:cs="Times New Roman"/>
          <w:color w:val="000000" w:themeColor="text1"/>
          <w:sz w:val="26"/>
          <w:szCs w:val="26"/>
        </w:rPr>
        <w:t xml:space="preserve">biết trước khi thực hiện. </w:t>
      </w:r>
    </w:p>
    <w:p w14:paraId="1B407F9A" w14:textId="55916569" w:rsidR="00236251" w:rsidRPr="00203C61" w:rsidRDefault="0094761E" w:rsidP="008A47BF">
      <w:pPr>
        <w:pStyle w:val="ListParagraph"/>
        <w:numPr>
          <w:ilvl w:val="0"/>
          <w:numId w:val="42"/>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BKS p</w:t>
      </w:r>
      <w:r w:rsidR="00236251" w:rsidRPr="00203C61">
        <w:rPr>
          <w:rFonts w:ascii="Times New Roman" w:eastAsia="Times New Roman" w:hAnsi="Times New Roman" w:cs="Times New Roman"/>
          <w:color w:val="000000" w:themeColor="text1"/>
          <w:sz w:val="26"/>
          <w:szCs w:val="26"/>
        </w:rPr>
        <w:t xml:space="preserve">hối hợp với </w:t>
      </w:r>
      <w:r w:rsidR="0022449C" w:rsidRPr="00203C61">
        <w:rPr>
          <w:rFonts w:ascii="Times New Roman" w:eastAsia="Times New Roman" w:hAnsi="Times New Roman" w:cs="Times New Roman"/>
          <w:color w:val="000000" w:themeColor="text1"/>
          <w:sz w:val="26"/>
          <w:szCs w:val="26"/>
        </w:rPr>
        <w:t>HĐQT</w:t>
      </w:r>
      <w:r w:rsidR="00236251" w:rsidRPr="00203C61">
        <w:rPr>
          <w:rFonts w:ascii="Times New Roman" w:eastAsia="Times New Roman" w:hAnsi="Times New Roman" w:cs="Times New Roman"/>
          <w:color w:val="000000" w:themeColor="text1"/>
          <w:sz w:val="26"/>
          <w:szCs w:val="26"/>
        </w:rPr>
        <w:t xml:space="preserve">, </w:t>
      </w:r>
      <w:r w:rsidR="00B86C51">
        <w:rPr>
          <w:rFonts w:ascii="Times New Roman" w:eastAsia="Times New Roman" w:hAnsi="Times New Roman" w:cs="Times New Roman"/>
          <w:color w:val="000000" w:themeColor="text1"/>
          <w:sz w:val="26"/>
          <w:szCs w:val="26"/>
        </w:rPr>
        <w:t>TGĐ</w:t>
      </w:r>
      <w:r w:rsidR="00236251" w:rsidRPr="00203C61">
        <w:rPr>
          <w:rFonts w:ascii="Times New Roman" w:eastAsia="Times New Roman" w:hAnsi="Times New Roman" w:cs="Times New Roman"/>
          <w:color w:val="000000" w:themeColor="text1"/>
          <w:sz w:val="26"/>
          <w:szCs w:val="26"/>
        </w:rPr>
        <w:t xml:space="preserve"> trong việc quản lý vốn chủ sở hữu, quản lý phần vốn của Tổng công ty đầu tư vào doanh nghiệp khác, với mục đích bảo toàn và phát triển vốn.</w:t>
      </w:r>
    </w:p>
    <w:p w14:paraId="146BEEC5" w14:textId="7DC3D85D" w:rsidR="00236251" w:rsidRPr="00203C61" w:rsidRDefault="00236251" w:rsidP="008A47BF">
      <w:pPr>
        <w:pStyle w:val="ListParagraph"/>
        <w:numPr>
          <w:ilvl w:val="0"/>
          <w:numId w:val="42"/>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 xml:space="preserve">Việc kiểm tra của </w:t>
      </w:r>
      <w:r w:rsidR="0022449C" w:rsidRPr="00203C61">
        <w:rPr>
          <w:rFonts w:ascii="Times New Roman" w:eastAsia="Times New Roman" w:hAnsi="Times New Roman" w:cs="Times New Roman"/>
          <w:color w:val="000000" w:themeColor="text1"/>
          <w:sz w:val="26"/>
          <w:szCs w:val="26"/>
        </w:rPr>
        <w:t>BKS</w:t>
      </w:r>
      <w:r w:rsidRPr="00203C61">
        <w:rPr>
          <w:rFonts w:ascii="Times New Roman" w:eastAsia="Times New Roman" w:hAnsi="Times New Roman" w:cs="Times New Roman"/>
          <w:color w:val="000000" w:themeColor="text1"/>
          <w:sz w:val="26"/>
          <w:szCs w:val="26"/>
        </w:rPr>
        <w:t xml:space="preserve"> không được cản trở hoạt động bình thường của </w:t>
      </w:r>
      <w:r w:rsidR="00840F25" w:rsidRPr="00203C61">
        <w:rPr>
          <w:rFonts w:ascii="Times New Roman" w:eastAsia="Times New Roman" w:hAnsi="Times New Roman" w:cs="Times New Roman"/>
          <w:color w:val="000000" w:themeColor="text1"/>
          <w:sz w:val="26"/>
          <w:szCs w:val="26"/>
        </w:rPr>
        <w:t>HĐQT</w:t>
      </w:r>
      <w:r w:rsidRPr="00203C61">
        <w:rPr>
          <w:rFonts w:ascii="Times New Roman" w:eastAsia="Times New Roman" w:hAnsi="Times New Roman" w:cs="Times New Roman"/>
          <w:color w:val="000000" w:themeColor="text1"/>
          <w:sz w:val="26"/>
          <w:szCs w:val="26"/>
        </w:rPr>
        <w:t xml:space="preserve">, </w:t>
      </w:r>
      <w:r w:rsidR="00B86C51">
        <w:rPr>
          <w:rFonts w:ascii="Times New Roman" w:eastAsia="Times New Roman" w:hAnsi="Times New Roman" w:cs="Times New Roman"/>
          <w:color w:val="000000" w:themeColor="text1"/>
          <w:sz w:val="26"/>
          <w:szCs w:val="26"/>
        </w:rPr>
        <w:t>TGĐ</w:t>
      </w:r>
      <w:r w:rsidR="002E538C">
        <w:rPr>
          <w:rFonts w:ascii="Times New Roman" w:eastAsia="Times New Roman" w:hAnsi="Times New Roman" w:cs="Times New Roman"/>
          <w:color w:val="000000" w:themeColor="text1"/>
          <w:sz w:val="26"/>
          <w:szCs w:val="26"/>
        </w:rPr>
        <w:t>,</w:t>
      </w:r>
      <w:r w:rsidR="00922619">
        <w:rPr>
          <w:rFonts w:ascii="Times New Roman" w:eastAsia="Times New Roman" w:hAnsi="Times New Roman" w:cs="Times New Roman"/>
          <w:color w:val="000000" w:themeColor="text1"/>
          <w:sz w:val="26"/>
          <w:szCs w:val="26"/>
        </w:rPr>
        <w:t xml:space="preserve"> </w:t>
      </w:r>
      <w:r w:rsidRPr="00203C61">
        <w:rPr>
          <w:rFonts w:ascii="Times New Roman" w:eastAsia="Times New Roman" w:hAnsi="Times New Roman" w:cs="Times New Roman"/>
          <w:color w:val="000000" w:themeColor="text1"/>
          <w:sz w:val="26"/>
          <w:szCs w:val="26"/>
        </w:rPr>
        <w:t xml:space="preserve">không gây gián đoạn điều hành hoạt động kinh doanh của Tổng công ty. </w:t>
      </w:r>
    </w:p>
    <w:p w14:paraId="0BB3BB69" w14:textId="6DF9EC3E" w:rsidR="00236251" w:rsidRPr="00203C61" w:rsidRDefault="006A1043" w:rsidP="008A47BF">
      <w:pPr>
        <w:shd w:val="clear" w:color="auto" w:fill="FFFFFF"/>
        <w:tabs>
          <w:tab w:val="left" w:pos="1080"/>
        </w:tabs>
        <w:spacing w:before="120" w:after="0" w:line="240" w:lineRule="auto"/>
        <w:ind w:right="30" w:firstLine="72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2.  Quan hệ công tác</w:t>
      </w:r>
      <w:r w:rsidR="00236251" w:rsidRPr="00203C61">
        <w:rPr>
          <w:rFonts w:ascii="Times New Roman" w:eastAsia="Times New Roman" w:hAnsi="Times New Roman" w:cs="Times New Roman"/>
          <w:color w:val="000000" w:themeColor="text1"/>
          <w:sz w:val="26"/>
          <w:szCs w:val="26"/>
        </w:rPr>
        <w:t xml:space="preserve"> giữa </w:t>
      </w:r>
      <w:r w:rsidR="00840F25" w:rsidRPr="00203C61">
        <w:rPr>
          <w:rFonts w:ascii="Times New Roman" w:eastAsia="Times New Roman" w:hAnsi="Times New Roman" w:cs="Times New Roman"/>
          <w:color w:val="000000" w:themeColor="text1"/>
          <w:sz w:val="26"/>
          <w:szCs w:val="26"/>
        </w:rPr>
        <w:t>HĐQT</w:t>
      </w:r>
      <w:r w:rsidR="00236251" w:rsidRPr="00203C61">
        <w:rPr>
          <w:rFonts w:ascii="Times New Roman" w:eastAsia="Times New Roman" w:hAnsi="Times New Roman" w:cs="Times New Roman"/>
          <w:color w:val="000000" w:themeColor="text1"/>
          <w:sz w:val="26"/>
          <w:szCs w:val="26"/>
        </w:rPr>
        <w:t xml:space="preserve"> với bộ máy </w:t>
      </w:r>
      <w:r w:rsidRPr="00203C61">
        <w:rPr>
          <w:rFonts w:ascii="Times New Roman" w:eastAsia="Times New Roman" w:hAnsi="Times New Roman" w:cs="Times New Roman"/>
          <w:color w:val="000000" w:themeColor="text1"/>
          <w:sz w:val="26"/>
          <w:szCs w:val="26"/>
        </w:rPr>
        <w:t xml:space="preserve">điều hành </w:t>
      </w:r>
      <w:r w:rsidR="00C961B1">
        <w:rPr>
          <w:rFonts w:ascii="Times New Roman" w:eastAsia="Times New Roman" w:hAnsi="Times New Roman" w:cs="Times New Roman"/>
          <w:color w:val="000000" w:themeColor="text1"/>
          <w:sz w:val="26"/>
          <w:szCs w:val="26"/>
        </w:rPr>
        <w:t>của Tổng công ty</w:t>
      </w:r>
    </w:p>
    <w:p w14:paraId="09295555" w14:textId="4869ED69" w:rsidR="00236251" w:rsidRPr="00203C61" w:rsidRDefault="00236251" w:rsidP="008A47BF">
      <w:pPr>
        <w:pStyle w:val="ListParagraph"/>
        <w:numPr>
          <w:ilvl w:val="0"/>
          <w:numId w:val="43"/>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 xml:space="preserve">Hoạt động kinh doanh và các công việc của Tổng công ty phải chịu sự chỉ đạo và giám sát của </w:t>
      </w:r>
      <w:r w:rsidR="000B139B" w:rsidRPr="00203C61">
        <w:rPr>
          <w:rFonts w:ascii="Times New Roman" w:eastAsia="Times New Roman" w:hAnsi="Times New Roman" w:cs="Times New Roman"/>
          <w:color w:val="000000" w:themeColor="text1"/>
          <w:sz w:val="26"/>
          <w:szCs w:val="26"/>
        </w:rPr>
        <w:t>HĐQT</w:t>
      </w:r>
      <w:r w:rsidRPr="00203C61">
        <w:rPr>
          <w:rFonts w:ascii="Times New Roman" w:eastAsia="Times New Roman" w:hAnsi="Times New Roman" w:cs="Times New Roman"/>
          <w:color w:val="000000" w:themeColor="text1"/>
          <w:sz w:val="26"/>
          <w:szCs w:val="26"/>
        </w:rPr>
        <w:t>.</w:t>
      </w:r>
      <w:r w:rsidR="006A1043" w:rsidRPr="00203C61">
        <w:rPr>
          <w:rFonts w:ascii="Times New Roman" w:eastAsia="Times New Roman" w:hAnsi="Times New Roman" w:cs="Times New Roman"/>
          <w:color w:val="000000" w:themeColor="text1"/>
          <w:sz w:val="26"/>
          <w:szCs w:val="26"/>
        </w:rPr>
        <w:t xml:space="preserve"> Trong phạm vi thẩm quyền, </w:t>
      </w:r>
      <w:r w:rsidR="00BD1C9C" w:rsidRPr="00203C61">
        <w:rPr>
          <w:rFonts w:ascii="Times New Roman" w:eastAsia="Times New Roman" w:hAnsi="Times New Roman" w:cs="Times New Roman"/>
          <w:color w:val="000000" w:themeColor="text1"/>
          <w:sz w:val="26"/>
          <w:szCs w:val="26"/>
        </w:rPr>
        <w:t>HĐQT</w:t>
      </w:r>
      <w:r w:rsidR="006A1043" w:rsidRPr="00203C61">
        <w:rPr>
          <w:rFonts w:ascii="Times New Roman" w:eastAsia="Times New Roman" w:hAnsi="Times New Roman" w:cs="Times New Roman"/>
          <w:color w:val="000000" w:themeColor="text1"/>
          <w:sz w:val="26"/>
          <w:szCs w:val="26"/>
        </w:rPr>
        <w:t xml:space="preserve"> có thể phân cấp, ủy quyền cho </w:t>
      </w:r>
      <w:r w:rsidR="00B86C51">
        <w:rPr>
          <w:rFonts w:ascii="Times New Roman" w:eastAsia="Times New Roman" w:hAnsi="Times New Roman" w:cs="Times New Roman"/>
          <w:color w:val="000000" w:themeColor="text1"/>
          <w:sz w:val="26"/>
          <w:szCs w:val="26"/>
        </w:rPr>
        <w:t>TGĐ</w:t>
      </w:r>
      <w:r w:rsidR="006A1043" w:rsidRPr="00203C61">
        <w:rPr>
          <w:rFonts w:ascii="Times New Roman" w:eastAsia="Times New Roman" w:hAnsi="Times New Roman" w:cs="Times New Roman"/>
          <w:color w:val="000000" w:themeColor="text1"/>
          <w:sz w:val="26"/>
          <w:szCs w:val="26"/>
        </w:rPr>
        <w:t xml:space="preserve"> hoặc </w:t>
      </w:r>
      <w:r w:rsidR="00E12AE9">
        <w:rPr>
          <w:rFonts w:ascii="Times New Roman" w:eastAsia="Times New Roman" w:hAnsi="Times New Roman" w:cs="Times New Roman"/>
          <w:color w:val="000000" w:themeColor="text1"/>
          <w:sz w:val="26"/>
          <w:szCs w:val="26"/>
        </w:rPr>
        <w:t>N</w:t>
      </w:r>
      <w:r w:rsidR="00AF7259">
        <w:rPr>
          <w:rFonts w:ascii="Times New Roman" w:eastAsia="Times New Roman" w:hAnsi="Times New Roman" w:cs="Times New Roman"/>
          <w:color w:val="000000" w:themeColor="text1"/>
          <w:sz w:val="26"/>
          <w:szCs w:val="26"/>
        </w:rPr>
        <w:t>gười quản lý Tổng công ty</w:t>
      </w:r>
      <w:r w:rsidR="006A1043" w:rsidRPr="00203C61">
        <w:rPr>
          <w:rFonts w:ascii="Times New Roman" w:eastAsia="Times New Roman" w:hAnsi="Times New Roman" w:cs="Times New Roman"/>
          <w:color w:val="000000" w:themeColor="text1"/>
          <w:sz w:val="26"/>
          <w:szCs w:val="26"/>
        </w:rPr>
        <w:t xml:space="preserve"> khác để thực hiện các nhiệm vụ phù hợp với quy định và thực tế hoạt động của Tổng công ty</w:t>
      </w:r>
      <w:r w:rsidRPr="00203C61">
        <w:rPr>
          <w:rFonts w:ascii="Times New Roman" w:eastAsia="Times New Roman" w:hAnsi="Times New Roman" w:cs="Times New Roman"/>
          <w:color w:val="000000" w:themeColor="text1"/>
          <w:sz w:val="26"/>
          <w:szCs w:val="26"/>
        </w:rPr>
        <w:t>.</w:t>
      </w:r>
      <w:r w:rsidR="006A1043" w:rsidRPr="00203C61">
        <w:rPr>
          <w:rFonts w:ascii="Times New Roman" w:eastAsia="Times New Roman" w:hAnsi="Times New Roman" w:cs="Times New Roman"/>
          <w:color w:val="000000" w:themeColor="text1"/>
          <w:sz w:val="26"/>
          <w:szCs w:val="26"/>
        </w:rPr>
        <w:t xml:space="preserve"> Việc phân cấp, ủy quyền phải được thực hiện bằng văn bản với thể thức và trình tự theo quy định.</w:t>
      </w:r>
    </w:p>
    <w:p w14:paraId="11BB5B79" w14:textId="0FFB805E" w:rsidR="00236251" w:rsidRPr="00203C61" w:rsidRDefault="00236251" w:rsidP="008A47BF">
      <w:pPr>
        <w:pStyle w:val="ListParagraph"/>
        <w:numPr>
          <w:ilvl w:val="0"/>
          <w:numId w:val="43"/>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 xml:space="preserve">Khi có vấn đề phát sinh cần sự phê duyệt, chấp thuận của HĐQT, </w:t>
      </w:r>
      <w:r w:rsidR="00B86C51">
        <w:rPr>
          <w:rFonts w:ascii="Times New Roman" w:eastAsia="Times New Roman" w:hAnsi="Times New Roman" w:cs="Times New Roman"/>
          <w:color w:val="000000" w:themeColor="text1"/>
          <w:sz w:val="26"/>
          <w:szCs w:val="26"/>
        </w:rPr>
        <w:t>TGĐ</w:t>
      </w:r>
      <w:r w:rsidRPr="00203C61">
        <w:rPr>
          <w:rFonts w:ascii="Times New Roman" w:eastAsia="Times New Roman" w:hAnsi="Times New Roman" w:cs="Times New Roman"/>
          <w:color w:val="000000" w:themeColor="text1"/>
          <w:sz w:val="26"/>
          <w:szCs w:val="26"/>
        </w:rPr>
        <w:t xml:space="preserve"> trình HĐQT thông qua bằng văn bản. Văn bản trình HĐQT phải nêu rõ sự cần thiết, thẩm quyền quyết định;</w:t>
      </w:r>
      <w:r w:rsidR="005A3C31" w:rsidRPr="00203C61">
        <w:rPr>
          <w:rFonts w:ascii="Times New Roman" w:eastAsia="Times New Roman" w:hAnsi="Times New Roman" w:cs="Times New Roman"/>
          <w:color w:val="000000" w:themeColor="text1"/>
          <w:sz w:val="26"/>
          <w:szCs w:val="26"/>
        </w:rPr>
        <w:t xml:space="preserve"> đánh giá rủi ro (nếu có); </w:t>
      </w:r>
      <w:r w:rsidRPr="00203C61">
        <w:rPr>
          <w:rFonts w:ascii="Times New Roman" w:eastAsia="Times New Roman" w:hAnsi="Times New Roman" w:cs="Times New Roman"/>
          <w:color w:val="000000" w:themeColor="text1"/>
          <w:sz w:val="26"/>
          <w:szCs w:val="26"/>
        </w:rPr>
        <w:t xml:space="preserve">phương án đề xuất cụ thể để giải quyết vấn đề. Kèm theo văn bản trình phải có dự thảo </w:t>
      </w:r>
      <w:r w:rsidR="000B139B" w:rsidRPr="00203C61">
        <w:rPr>
          <w:rFonts w:ascii="Times New Roman" w:eastAsia="Times New Roman" w:hAnsi="Times New Roman" w:cs="Times New Roman"/>
          <w:color w:val="000000" w:themeColor="text1"/>
          <w:sz w:val="26"/>
          <w:szCs w:val="26"/>
        </w:rPr>
        <w:t xml:space="preserve">nghị </w:t>
      </w:r>
      <w:r w:rsidRPr="00203C61">
        <w:rPr>
          <w:rFonts w:ascii="Times New Roman" w:eastAsia="Times New Roman" w:hAnsi="Times New Roman" w:cs="Times New Roman"/>
          <w:color w:val="000000" w:themeColor="text1"/>
          <w:sz w:val="26"/>
          <w:szCs w:val="26"/>
        </w:rPr>
        <w:t xml:space="preserve">quyết của HĐQT về vấn đề đó. Trong trường hợp có quan điểm khác nhau giữa HĐQT và </w:t>
      </w:r>
      <w:r w:rsidR="00B86C51">
        <w:rPr>
          <w:rFonts w:ascii="Times New Roman" w:eastAsia="Times New Roman" w:hAnsi="Times New Roman" w:cs="Times New Roman"/>
          <w:color w:val="000000" w:themeColor="text1"/>
          <w:sz w:val="26"/>
          <w:szCs w:val="26"/>
        </w:rPr>
        <w:t>TGĐ</w:t>
      </w:r>
      <w:r w:rsidRPr="00203C61">
        <w:rPr>
          <w:rFonts w:ascii="Times New Roman" w:eastAsia="Times New Roman" w:hAnsi="Times New Roman" w:cs="Times New Roman"/>
          <w:color w:val="000000" w:themeColor="text1"/>
          <w:sz w:val="26"/>
          <w:szCs w:val="26"/>
        </w:rPr>
        <w:t xml:space="preserve"> về một vấn đề, Quyết nghị của HĐQT được ban hành là quyết định cuối cùng </w:t>
      </w:r>
      <w:r w:rsidR="00B86C51">
        <w:rPr>
          <w:rFonts w:ascii="Times New Roman" w:eastAsia="Times New Roman" w:hAnsi="Times New Roman" w:cs="Times New Roman"/>
          <w:color w:val="000000" w:themeColor="text1"/>
          <w:sz w:val="26"/>
          <w:szCs w:val="26"/>
        </w:rPr>
        <w:t>TGĐ</w:t>
      </w:r>
      <w:r w:rsidRPr="00203C61">
        <w:rPr>
          <w:rFonts w:ascii="Times New Roman" w:eastAsia="Times New Roman" w:hAnsi="Times New Roman" w:cs="Times New Roman"/>
          <w:color w:val="000000" w:themeColor="text1"/>
          <w:sz w:val="26"/>
          <w:szCs w:val="26"/>
        </w:rPr>
        <w:t xml:space="preserve"> phải tuân theo. </w:t>
      </w:r>
      <w:r w:rsidR="00B86C51">
        <w:rPr>
          <w:rFonts w:ascii="Times New Roman" w:eastAsia="Times New Roman" w:hAnsi="Times New Roman" w:cs="Times New Roman"/>
          <w:color w:val="000000" w:themeColor="text1"/>
          <w:sz w:val="26"/>
          <w:szCs w:val="26"/>
        </w:rPr>
        <w:t>TGĐ</w:t>
      </w:r>
      <w:r w:rsidRPr="00203C61">
        <w:rPr>
          <w:rFonts w:ascii="Times New Roman" w:eastAsia="Times New Roman" w:hAnsi="Times New Roman" w:cs="Times New Roman"/>
          <w:color w:val="000000" w:themeColor="text1"/>
          <w:sz w:val="26"/>
          <w:szCs w:val="26"/>
        </w:rPr>
        <w:t xml:space="preserve"> được quyền bảo lưu quan điểm và miễn trừ trách nhiệm đối với các hậu quả phát sinh (nếu có) liên quan đến quyết định nêu trên.</w:t>
      </w:r>
    </w:p>
    <w:p w14:paraId="5BB0F045" w14:textId="2BDFB774" w:rsidR="00236251" w:rsidRPr="00203C61" w:rsidRDefault="00236251" w:rsidP="008A47BF">
      <w:pPr>
        <w:pStyle w:val="ListParagraph"/>
        <w:numPr>
          <w:ilvl w:val="0"/>
          <w:numId w:val="43"/>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 xml:space="preserve">Trong mọi trường hợp, </w:t>
      </w:r>
      <w:r w:rsidR="00B86C51">
        <w:rPr>
          <w:rFonts w:ascii="Times New Roman" w:eastAsia="Times New Roman" w:hAnsi="Times New Roman" w:cs="Times New Roman"/>
          <w:color w:val="000000" w:themeColor="text1"/>
          <w:sz w:val="26"/>
          <w:szCs w:val="26"/>
        </w:rPr>
        <w:t>TGĐ</w:t>
      </w:r>
      <w:r w:rsidRPr="00203C61">
        <w:rPr>
          <w:rFonts w:ascii="Times New Roman" w:eastAsia="Times New Roman" w:hAnsi="Times New Roman" w:cs="Times New Roman"/>
          <w:color w:val="000000" w:themeColor="text1"/>
          <w:sz w:val="26"/>
          <w:szCs w:val="26"/>
        </w:rPr>
        <w:t xml:space="preserve"> là người chịu trách nhiệm trước HĐQT về các vấn đề của Tổng công ty theo nội dung đã được phân cấp, ủy quyền. </w:t>
      </w:r>
      <w:r w:rsidR="00B35FE2" w:rsidRPr="00203C61">
        <w:rPr>
          <w:rFonts w:ascii="Times New Roman" w:eastAsia="Times New Roman" w:hAnsi="Times New Roman" w:cs="Times New Roman"/>
          <w:color w:val="000000" w:themeColor="text1"/>
          <w:sz w:val="26"/>
          <w:szCs w:val="26"/>
        </w:rPr>
        <w:t>HĐQT</w:t>
      </w:r>
      <w:r w:rsidRPr="00203C61">
        <w:rPr>
          <w:rFonts w:ascii="Times New Roman" w:eastAsia="Times New Roman" w:hAnsi="Times New Roman" w:cs="Times New Roman"/>
          <w:color w:val="000000" w:themeColor="text1"/>
          <w:sz w:val="26"/>
          <w:szCs w:val="26"/>
        </w:rPr>
        <w:t xml:space="preserve"> có thể tham dự các buổi họp giao ban hàng tháng của bộ máy điều hành Tổng công ty, các cuộc họp xét duyệt các dự án đầu tư, đề án hợp tác,</w:t>
      </w:r>
      <w:r w:rsidR="00ED6F51" w:rsidRPr="00203C61">
        <w:rPr>
          <w:rFonts w:ascii="Times New Roman" w:eastAsia="Times New Roman" w:hAnsi="Times New Roman" w:cs="Times New Roman"/>
          <w:color w:val="000000" w:themeColor="text1"/>
          <w:sz w:val="26"/>
          <w:szCs w:val="26"/>
        </w:rPr>
        <w:t xml:space="preserve"> </w:t>
      </w:r>
      <w:r w:rsidRPr="00203C61">
        <w:rPr>
          <w:rFonts w:ascii="Times New Roman" w:eastAsia="Times New Roman" w:hAnsi="Times New Roman" w:cs="Times New Roman"/>
          <w:color w:val="000000" w:themeColor="text1"/>
          <w:sz w:val="26"/>
          <w:szCs w:val="26"/>
        </w:rPr>
        <w:t xml:space="preserve">... do </w:t>
      </w:r>
      <w:r w:rsidR="00B86C51">
        <w:rPr>
          <w:rFonts w:ascii="Times New Roman" w:eastAsia="Times New Roman" w:hAnsi="Times New Roman" w:cs="Times New Roman"/>
          <w:color w:val="000000" w:themeColor="text1"/>
          <w:sz w:val="26"/>
          <w:szCs w:val="26"/>
        </w:rPr>
        <w:t>TGĐ</w:t>
      </w:r>
      <w:r w:rsidRPr="00203C61">
        <w:rPr>
          <w:rFonts w:ascii="Times New Roman" w:eastAsia="Times New Roman" w:hAnsi="Times New Roman" w:cs="Times New Roman"/>
          <w:color w:val="000000" w:themeColor="text1"/>
          <w:sz w:val="26"/>
          <w:szCs w:val="26"/>
        </w:rPr>
        <w:t xml:space="preserve"> Tổng công ty chủ trì trước khi trình </w:t>
      </w:r>
      <w:r w:rsidR="00B35FE2" w:rsidRPr="00203C61">
        <w:rPr>
          <w:rFonts w:ascii="Times New Roman" w:eastAsia="Times New Roman" w:hAnsi="Times New Roman" w:cs="Times New Roman"/>
          <w:color w:val="000000" w:themeColor="text1"/>
          <w:sz w:val="26"/>
          <w:szCs w:val="26"/>
        </w:rPr>
        <w:t>HĐQT</w:t>
      </w:r>
      <w:r w:rsidRPr="00203C61">
        <w:rPr>
          <w:rFonts w:ascii="Times New Roman" w:eastAsia="Times New Roman" w:hAnsi="Times New Roman" w:cs="Times New Roman"/>
          <w:color w:val="000000" w:themeColor="text1"/>
          <w:sz w:val="26"/>
          <w:szCs w:val="26"/>
        </w:rPr>
        <w:t xml:space="preserve"> xem xét phê duyệt.</w:t>
      </w:r>
    </w:p>
    <w:p w14:paraId="2DFE7390" w14:textId="136D3E01" w:rsidR="00236251" w:rsidRPr="00203C61" w:rsidRDefault="00236251" w:rsidP="008A47BF">
      <w:pPr>
        <w:pStyle w:val="ListParagraph"/>
        <w:numPr>
          <w:ilvl w:val="0"/>
          <w:numId w:val="43"/>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 xml:space="preserve">Những cuộc họp nội bộ </w:t>
      </w:r>
      <w:r w:rsidR="00C961B1">
        <w:rPr>
          <w:rFonts w:ascii="Times New Roman" w:eastAsia="Times New Roman" w:hAnsi="Times New Roman" w:cs="Times New Roman"/>
          <w:color w:val="000000" w:themeColor="text1"/>
          <w:sz w:val="26"/>
          <w:szCs w:val="26"/>
        </w:rPr>
        <w:t xml:space="preserve">do </w:t>
      </w:r>
      <w:r w:rsidR="00B86C51">
        <w:rPr>
          <w:rFonts w:ascii="Times New Roman" w:eastAsia="Times New Roman" w:hAnsi="Times New Roman" w:cs="Times New Roman"/>
          <w:color w:val="000000" w:themeColor="text1"/>
          <w:sz w:val="26"/>
          <w:szCs w:val="26"/>
        </w:rPr>
        <w:t>TGĐ</w:t>
      </w:r>
      <w:r w:rsidRPr="00203C61">
        <w:rPr>
          <w:rFonts w:ascii="Times New Roman" w:eastAsia="Times New Roman" w:hAnsi="Times New Roman" w:cs="Times New Roman"/>
          <w:color w:val="000000" w:themeColor="text1"/>
          <w:sz w:val="26"/>
          <w:szCs w:val="26"/>
        </w:rPr>
        <w:t xml:space="preserve"> </w:t>
      </w:r>
      <w:r w:rsidR="00C961B1">
        <w:rPr>
          <w:rFonts w:ascii="Times New Roman" w:eastAsia="Times New Roman" w:hAnsi="Times New Roman" w:cs="Times New Roman"/>
          <w:color w:val="000000" w:themeColor="text1"/>
          <w:sz w:val="26"/>
          <w:szCs w:val="26"/>
        </w:rPr>
        <w:t xml:space="preserve">chủ trì, </w:t>
      </w:r>
      <w:r w:rsidRPr="00203C61">
        <w:rPr>
          <w:rFonts w:ascii="Times New Roman" w:eastAsia="Times New Roman" w:hAnsi="Times New Roman" w:cs="Times New Roman"/>
          <w:color w:val="000000" w:themeColor="text1"/>
          <w:sz w:val="26"/>
          <w:szCs w:val="26"/>
        </w:rPr>
        <w:t xml:space="preserve">có tính chất quan trọng như liên quan đến cơ chế, chính sách, hướng phát triển trung, dài hạn hoặc giải quyết những vướng mắc lớn của Tổng công ty thì </w:t>
      </w:r>
      <w:r w:rsidR="00B86C51">
        <w:rPr>
          <w:rFonts w:ascii="Times New Roman" w:eastAsia="Times New Roman" w:hAnsi="Times New Roman" w:cs="Times New Roman"/>
          <w:color w:val="000000" w:themeColor="text1"/>
          <w:sz w:val="26"/>
          <w:szCs w:val="26"/>
        </w:rPr>
        <w:t>TGĐ</w:t>
      </w:r>
      <w:r w:rsidRPr="00203C61">
        <w:rPr>
          <w:rFonts w:ascii="Times New Roman" w:eastAsia="Times New Roman" w:hAnsi="Times New Roman" w:cs="Times New Roman"/>
          <w:color w:val="000000" w:themeColor="text1"/>
          <w:sz w:val="26"/>
          <w:szCs w:val="26"/>
        </w:rPr>
        <w:t xml:space="preserve"> chủ động mời Chủ tịch </w:t>
      </w:r>
      <w:r w:rsidR="00B35FE2" w:rsidRPr="00203C61">
        <w:rPr>
          <w:rFonts w:ascii="Times New Roman" w:eastAsia="Times New Roman" w:hAnsi="Times New Roman" w:cs="Times New Roman"/>
          <w:color w:val="000000" w:themeColor="text1"/>
          <w:sz w:val="26"/>
          <w:szCs w:val="26"/>
        </w:rPr>
        <w:t>HĐQT</w:t>
      </w:r>
      <w:r w:rsidR="000F1A15">
        <w:rPr>
          <w:rFonts w:ascii="Times New Roman" w:eastAsia="Times New Roman" w:hAnsi="Times New Roman" w:cs="Times New Roman"/>
          <w:color w:val="000000" w:themeColor="text1"/>
          <w:sz w:val="26"/>
          <w:szCs w:val="26"/>
        </w:rPr>
        <w:t xml:space="preserve">, Thành viên HĐQT </w:t>
      </w:r>
      <w:r w:rsidRPr="00203C61">
        <w:rPr>
          <w:rFonts w:ascii="Times New Roman" w:eastAsia="Times New Roman" w:hAnsi="Times New Roman" w:cs="Times New Roman"/>
          <w:color w:val="000000" w:themeColor="text1"/>
          <w:sz w:val="26"/>
          <w:szCs w:val="26"/>
        </w:rPr>
        <w:t>tham dự.</w:t>
      </w:r>
    </w:p>
    <w:p w14:paraId="15A435C1" w14:textId="78A1FE1B" w:rsidR="00236251" w:rsidRPr="00203C61" w:rsidRDefault="00236251" w:rsidP="008A47BF">
      <w:pPr>
        <w:pStyle w:val="ListParagraph"/>
        <w:numPr>
          <w:ilvl w:val="0"/>
          <w:numId w:val="43"/>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 xml:space="preserve">Thành viên </w:t>
      </w:r>
      <w:r w:rsidR="00B35FE2" w:rsidRPr="00203C61">
        <w:rPr>
          <w:rFonts w:ascii="Times New Roman" w:eastAsia="Times New Roman" w:hAnsi="Times New Roman" w:cs="Times New Roman"/>
          <w:color w:val="000000" w:themeColor="text1"/>
          <w:sz w:val="26"/>
          <w:szCs w:val="26"/>
        </w:rPr>
        <w:t>HĐQT</w:t>
      </w:r>
      <w:r w:rsidRPr="00203C61">
        <w:rPr>
          <w:rFonts w:ascii="Times New Roman" w:eastAsia="Times New Roman" w:hAnsi="Times New Roman" w:cs="Times New Roman"/>
          <w:color w:val="000000" w:themeColor="text1"/>
          <w:sz w:val="26"/>
          <w:szCs w:val="26"/>
        </w:rPr>
        <w:t xml:space="preserve"> có thể tham dự các cuộc họp xét duyệt các dự án đầu tư, các đề án hợp tác cũng như những cuộc họp khác của Tổng công ty hoặc có liên quan đến Tổng công ty do Người có thẩm quyền chủ trì, triệu tập. Thành viên </w:t>
      </w:r>
      <w:r w:rsidR="00B35FE2" w:rsidRPr="00203C61">
        <w:rPr>
          <w:rFonts w:ascii="Times New Roman" w:eastAsia="Times New Roman" w:hAnsi="Times New Roman" w:cs="Times New Roman"/>
          <w:color w:val="000000" w:themeColor="text1"/>
          <w:sz w:val="26"/>
          <w:szCs w:val="26"/>
        </w:rPr>
        <w:t>HĐQT</w:t>
      </w:r>
      <w:r w:rsidRPr="00203C61">
        <w:rPr>
          <w:rFonts w:ascii="Times New Roman" w:eastAsia="Times New Roman" w:hAnsi="Times New Roman" w:cs="Times New Roman"/>
          <w:color w:val="000000" w:themeColor="text1"/>
          <w:sz w:val="26"/>
          <w:szCs w:val="26"/>
        </w:rPr>
        <w:t xml:space="preserve"> có quyền phát biểu ý kiến, đóng góp nhưng không kết luận nội dung cuộc họp. Việc tham gia các cuộc họp hoặc chương trình làm việc của các thành viên </w:t>
      </w:r>
      <w:r w:rsidR="00B35FE2" w:rsidRPr="00203C61">
        <w:rPr>
          <w:rFonts w:ascii="Times New Roman" w:eastAsia="Times New Roman" w:hAnsi="Times New Roman" w:cs="Times New Roman"/>
          <w:color w:val="000000" w:themeColor="text1"/>
          <w:sz w:val="26"/>
          <w:szCs w:val="26"/>
        </w:rPr>
        <w:t>HĐQT</w:t>
      </w:r>
      <w:r w:rsidRPr="00203C61">
        <w:rPr>
          <w:rFonts w:ascii="Times New Roman" w:eastAsia="Times New Roman" w:hAnsi="Times New Roman" w:cs="Times New Roman"/>
          <w:color w:val="000000" w:themeColor="text1"/>
          <w:sz w:val="26"/>
          <w:szCs w:val="26"/>
        </w:rPr>
        <w:t xml:space="preserve"> sẽ do Ban Thư ký Tổng công ty thông báo tới Ban </w:t>
      </w:r>
      <w:r w:rsidR="00B86C51">
        <w:rPr>
          <w:rFonts w:ascii="Times New Roman" w:eastAsia="Times New Roman" w:hAnsi="Times New Roman" w:cs="Times New Roman"/>
          <w:color w:val="000000" w:themeColor="text1"/>
          <w:sz w:val="26"/>
          <w:szCs w:val="26"/>
        </w:rPr>
        <w:t>TGĐ</w:t>
      </w:r>
      <w:r w:rsidRPr="00203C61">
        <w:rPr>
          <w:rFonts w:ascii="Times New Roman" w:eastAsia="Times New Roman" w:hAnsi="Times New Roman" w:cs="Times New Roman"/>
          <w:color w:val="000000" w:themeColor="text1"/>
          <w:sz w:val="26"/>
          <w:szCs w:val="26"/>
        </w:rPr>
        <w:t xml:space="preserve">. </w:t>
      </w:r>
    </w:p>
    <w:p w14:paraId="57AEE9CE" w14:textId="40124067" w:rsidR="00236251" w:rsidRPr="00203C61" w:rsidRDefault="00B35FE2" w:rsidP="008A47BF">
      <w:pPr>
        <w:pStyle w:val="ListParagraph"/>
        <w:numPr>
          <w:ilvl w:val="0"/>
          <w:numId w:val="43"/>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HĐQT</w:t>
      </w:r>
      <w:r w:rsidR="00236251" w:rsidRPr="00203C61">
        <w:rPr>
          <w:rFonts w:ascii="Times New Roman" w:eastAsia="Times New Roman" w:hAnsi="Times New Roman" w:cs="Times New Roman"/>
          <w:color w:val="000000" w:themeColor="text1"/>
          <w:sz w:val="26"/>
          <w:szCs w:val="26"/>
        </w:rPr>
        <w:t xml:space="preserve"> tham dự cuộc họp giao ban Tổng công ty định kỳ hàng tháng hoặc các cuộc họp chuẩn bị các nội dung trình </w:t>
      </w:r>
      <w:r w:rsidRPr="00203C61">
        <w:rPr>
          <w:rFonts w:ascii="Times New Roman" w:eastAsia="Times New Roman" w:hAnsi="Times New Roman" w:cs="Times New Roman"/>
          <w:color w:val="000000" w:themeColor="text1"/>
          <w:sz w:val="26"/>
          <w:szCs w:val="26"/>
        </w:rPr>
        <w:t xml:space="preserve">HĐQT </w:t>
      </w:r>
      <w:r w:rsidR="00236251" w:rsidRPr="00203C61">
        <w:rPr>
          <w:rFonts w:ascii="Times New Roman" w:eastAsia="Times New Roman" w:hAnsi="Times New Roman" w:cs="Times New Roman"/>
          <w:color w:val="000000" w:themeColor="text1"/>
          <w:sz w:val="26"/>
          <w:szCs w:val="26"/>
        </w:rPr>
        <w:t xml:space="preserve">do </w:t>
      </w:r>
      <w:r w:rsidR="00B86C51">
        <w:rPr>
          <w:rFonts w:ascii="Times New Roman" w:eastAsia="Times New Roman" w:hAnsi="Times New Roman" w:cs="Times New Roman"/>
          <w:color w:val="000000" w:themeColor="text1"/>
          <w:sz w:val="26"/>
          <w:szCs w:val="26"/>
        </w:rPr>
        <w:t>TGĐ</w:t>
      </w:r>
      <w:r w:rsidR="00236251" w:rsidRPr="00203C61">
        <w:rPr>
          <w:rFonts w:ascii="Times New Roman" w:eastAsia="Times New Roman" w:hAnsi="Times New Roman" w:cs="Times New Roman"/>
          <w:color w:val="000000" w:themeColor="text1"/>
          <w:sz w:val="26"/>
          <w:szCs w:val="26"/>
        </w:rPr>
        <w:t xml:space="preserve"> chủ trì. Chủ tịch </w:t>
      </w:r>
      <w:r w:rsidRPr="00203C61">
        <w:rPr>
          <w:rFonts w:ascii="Times New Roman" w:eastAsia="Times New Roman" w:hAnsi="Times New Roman" w:cs="Times New Roman"/>
          <w:color w:val="000000" w:themeColor="text1"/>
          <w:sz w:val="26"/>
          <w:szCs w:val="26"/>
        </w:rPr>
        <w:t>HĐQT</w:t>
      </w:r>
      <w:r w:rsidR="00236251" w:rsidRPr="00203C61">
        <w:rPr>
          <w:rFonts w:ascii="Times New Roman" w:eastAsia="Times New Roman" w:hAnsi="Times New Roman" w:cs="Times New Roman"/>
          <w:color w:val="000000" w:themeColor="text1"/>
          <w:sz w:val="26"/>
          <w:szCs w:val="26"/>
        </w:rPr>
        <w:t xml:space="preserve"> tham dự hoặc ủy quyền cho Thành viên </w:t>
      </w:r>
      <w:r w:rsidRPr="00203C61">
        <w:rPr>
          <w:rFonts w:ascii="Times New Roman" w:eastAsia="Times New Roman" w:hAnsi="Times New Roman" w:cs="Times New Roman"/>
          <w:color w:val="000000" w:themeColor="text1"/>
          <w:sz w:val="26"/>
          <w:szCs w:val="26"/>
        </w:rPr>
        <w:t>HĐQT</w:t>
      </w:r>
      <w:r w:rsidR="00236251" w:rsidRPr="00203C61">
        <w:rPr>
          <w:rFonts w:ascii="Times New Roman" w:eastAsia="Times New Roman" w:hAnsi="Times New Roman" w:cs="Times New Roman"/>
          <w:color w:val="000000" w:themeColor="text1"/>
          <w:sz w:val="26"/>
          <w:szCs w:val="26"/>
        </w:rPr>
        <w:t xml:space="preserve"> khác tham dự cuộc họp giao ban Cơ quan Tổng công ty.</w:t>
      </w:r>
    </w:p>
    <w:p w14:paraId="6C4C629E" w14:textId="264D6DF0" w:rsidR="00236251" w:rsidRPr="00203C61" w:rsidRDefault="00236251" w:rsidP="008A47BF">
      <w:pPr>
        <w:pStyle w:val="ListParagraph"/>
        <w:numPr>
          <w:ilvl w:val="0"/>
          <w:numId w:val="43"/>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 xml:space="preserve">Đối với các đề án lớn và quan trọng do Tổng công ty hoặc các </w:t>
      </w:r>
      <w:r w:rsidR="00BD1C9C" w:rsidRPr="00203C61">
        <w:rPr>
          <w:rFonts w:ascii="Times New Roman" w:eastAsia="Times New Roman" w:hAnsi="Times New Roman" w:cs="Times New Roman"/>
          <w:color w:val="000000" w:themeColor="text1"/>
          <w:sz w:val="26"/>
          <w:szCs w:val="26"/>
        </w:rPr>
        <w:t xml:space="preserve">Đơn </w:t>
      </w:r>
      <w:r w:rsidRPr="00203C61">
        <w:rPr>
          <w:rFonts w:ascii="Times New Roman" w:eastAsia="Times New Roman" w:hAnsi="Times New Roman" w:cs="Times New Roman"/>
          <w:color w:val="000000" w:themeColor="text1"/>
          <w:sz w:val="26"/>
          <w:szCs w:val="26"/>
        </w:rPr>
        <w:t xml:space="preserve">vị thành viên triển khai thực hiện, </w:t>
      </w:r>
      <w:r w:rsidR="005B2074" w:rsidRPr="00203C61">
        <w:rPr>
          <w:rFonts w:ascii="Times New Roman" w:eastAsia="Times New Roman" w:hAnsi="Times New Roman" w:cs="Times New Roman"/>
          <w:color w:val="000000" w:themeColor="text1"/>
          <w:sz w:val="26"/>
          <w:szCs w:val="26"/>
        </w:rPr>
        <w:t xml:space="preserve">Thành </w:t>
      </w:r>
      <w:r w:rsidRPr="00203C61">
        <w:rPr>
          <w:rFonts w:ascii="Times New Roman" w:eastAsia="Times New Roman" w:hAnsi="Times New Roman" w:cs="Times New Roman"/>
          <w:color w:val="000000" w:themeColor="text1"/>
          <w:sz w:val="26"/>
          <w:szCs w:val="26"/>
        </w:rPr>
        <w:t xml:space="preserve">viên </w:t>
      </w:r>
      <w:r w:rsidR="00B35FE2" w:rsidRPr="00203C61">
        <w:rPr>
          <w:rFonts w:ascii="Times New Roman" w:eastAsia="Times New Roman" w:hAnsi="Times New Roman" w:cs="Times New Roman"/>
          <w:color w:val="000000" w:themeColor="text1"/>
          <w:sz w:val="26"/>
          <w:szCs w:val="26"/>
        </w:rPr>
        <w:t>HĐQT</w:t>
      </w:r>
      <w:r w:rsidRPr="00203C61">
        <w:rPr>
          <w:rFonts w:ascii="Times New Roman" w:eastAsia="Times New Roman" w:hAnsi="Times New Roman" w:cs="Times New Roman"/>
          <w:color w:val="000000" w:themeColor="text1"/>
          <w:sz w:val="26"/>
          <w:szCs w:val="26"/>
        </w:rPr>
        <w:t xml:space="preserve"> được phân công phụ trách lĩnh vực, </w:t>
      </w:r>
      <w:r w:rsidR="00BD1C9C" w:rsidRPr="00203C61">
        <w:rPr>
          <w:rFonts w:ascii="Times New Roman" w:eastAsia="Times New Roman" w:hAnsi="Times New Roman" w:cs="Times New Roman"/>
          <w:color w:val="000000" w:themeColor="text1"/>
          <w:sz w:val="26"/>
          <w:szCs w:val="26"/>
        </w:rPr>
        <w:t xml:space="preserve">Đơn </w:t>
      </w:r>
      <w:r w:rsidRPr="00203C61">
        <w:rPr>
          <w:rFonts w:ascii="Times New Roman" w:eastAsia="Times New Roman" w:hAnsi="Times New Roman" w:cs="Times New Roman"/>
          <w:color w:val="000000" w:themeColor="text1"/>
          <w:sz w:val="26"/>
          <w:szCs w:val="26"/>
        </w:rPr>
        <w:t xml:space="preserve">vị đó có thể yêu cầu Ban </w:t>
      </w:r>
      <w:r w:rsidR="00B86C51">
        <w:rPr>
          <w:rFonts w:ascii="Times New Roman" w:eastAsia="Times New Roman" w:hAnsi="Times New Roman" w:cs="Times New Roman"/>
          <w:color w:val="000000" w:themeColor="text1"/>
          <w:sz w:val="26"/>
          <w:szCs w:val="26"/>
        </w:rPr>
        <w:t>TGĐ</w:t>
      </w:r>
      <w:r w:rsidRPr="00203C61">
        <w:rPr>
          <w:rFonts w:ascii="Times New Roman" w:eastAsia="Times New Roman" w:hAnsi="Times New Roman" w:cs="Times New Roman"/>
          <w:color w:val="000000" w:themeColor="text1"/>
          <w:sz w:val="26"/>
          <w:szCs w:val="26"/>
        </w:rPr>
        <w:t xml:space="preserve"> hoặc Người đại diện của Tổng công ty tổ chức cuộc họp để nghe báo cáo. </w:t>
      </w:r>
    </w:p>
    <w:p w14:paraId="49703EFC" w14:textId="02F86A9D" w:rsidR="00236251" w:rsidRPr="00203C61" w:rsidRDefault="00236251" w:rsidP="008A47BF">
      <w:pPr>
        <w:pStyle w:val="ListParagraph"/>
        <w:numPr>
          <w:ilvl w:val="0"/>
          <w:numId w:val="43"/>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 xml:space="preserve">Thành viên </w:t>
      </w:r>
      <w:r w:rsidR="00B35FE2" w:rsidRPr="00203C61">
        <w:rPr>
          <w:rFonts w:ascii="Times New Roman" w:eastAsia="Times New Roman" w:hAnsi="Times New Roman" w:cs="Times New Roman"/>
          <w:color w:val="000000" w:themeColor="text1"/>
          <w:sz w:val="26"/>
          <w:szCs w:val="26"/>
        </w:rPr>
        <w:t>HĐQT</w:t>
      </w:r>
      <w:r w:rsidRPr="00203C61">
        <w:rPr>
          <w:rFonts w:ascii="Times New Roman" w:eastAsia="Times New Roman" w:hAnsi="Times New Roman" w:cs="Times New Roman"/>
          <w:color w:val="000000" w:themeColor="text1"/>
          <w:sz w:val="26"/>
          <w:szCs w:val="26"/>
        </w:rPr>
        <w:t xml:space="preserve"> có thể trực tiếp làm v</w:t>
      </w:r>
      <w:r w:rsidR="00727452">
        <w:rPr>
          <w:rFonts w:ascii="Times New Roman" w:eastAsia="Times New Roman" w:hAnsi="Times New Roman" w:cs="Times New Roman"/>
          <w:color w:val="000000" w:themeColor="text1"/>
          <w:sz w:val="26"/>
          <w:szCs w:val="26"/>
        </w:rPr>
        <w:t xml:space="preserve">iệc, chất vấn, trao đổi với Ban </w:t>
      </w:r>
      <w:r w:rsidR="00B86C51">
        <w:rPr>
          <w:rFonts w:ascii="Times New Roman" w:eastAsia="Times New Roman" w:hAnsi="Times New Roman" w:cs="Times New Roman"/>
          <w:color w:val="000000" w:themeColor="text1"/>
          <w:sz w:val="26"/>
          <w:szCs w:val="26"/>
        </w:rPr>
        <w:t>TGĐ</w:t>
      </w:r>
      <w:r w:rsidRPr="00203C61">
        <w:rPr>
          <w:rFonts w:ascii="Times New Roman" w:eastAsia="Times New Roman" w:hAnsi="Times New Roman" w:cs="Times New Roman"/>
          <w:color w:val="000000" w:themeColor="text1"/>
          <w:sz w:val="26"/>
          <w:szCs w:val="26"/>
        </w:rPr>
        <w:t xml:space="preserve"> để nắm tình hình thực hiện nhiệm vụ được giao. Ban </w:t>
      </w:r>
      <w:r w:rsidR="00B86C51">
        <w:rPr>
          <w:rFonts w:ascii="Times New Roman" w:eastAsia="Times New Roman" w:hAnsi="Times New Roman" w:cs="Times New Roman"/>
          <w:color w:val="000000" w:themeColor="text1"/>
          <w:sz w:val="26"/>
          <w:szCs w:val="26"/>
        </w:rPr>
        <w:t>TGĐ</w:t>
      </w:r>
      <w:r w:rsidRPr="00203C61">
        <w:rPr>
          <w:rFonts w:ascii="Times New Roman" w:eastAsia="Times New Roman" w:hAnsi="Times New Roman" w:cs="Times New Roman"/>
          <w:color w:val="000000" w:themeColor="text1"/>
          <w:sz w:val="26"/>
          <w:szCs w:val="26"/>
        </w:rPr>
        <w:t xml:space="preserve">, </w:t>
      </w:r>
      <w:r w:rsidR="008035D1" w:rsidRPr="00203C61">
        <w:rPr>
          <w:rFonts w:ascii="Times New Roman" w:eastAsia="Times New Roman" w:hAnsi="Times New Roman" w:cs="Times New Roman"/>
          <w:color w:val="000000" w:themeColor="text1"/>
          <w:sz w:val="26"/>
          <w:szCs w:val="26"/>
        </w:rPr>
        <w:t>các bộ phận của</w:t>
      </w:r>
      <w:r w:rsidRPr="00203C61">
        <w:rPr>
          <w:rFonts w:ascii="Times New Roman" w:eastAsia="Times New Roman" w:hAnsi="Times New Roman" w:cs="Times New Roman"/>
          <w:color w:val="000000" w:themeColor="text1"/>
          <w:sz w:val="26"/>
          <w:szCs w:val="26"/>
        </w:rPr>
        <w:t xml:space="preserve"> Tổng công ty, các </w:t>
      </w:r>
      <w:r w:rsidR="00BD1C9C" w:rsidRPr="00203C61">
        <w:rPr>
          <w:rFonts w:ascii="Times New Roman" w:eastAsia="Times New Roman" w:hAnsi="Times New Roman" w:cs="Times New Roman"/>
          <w:color w:val="000000" w:themeColor="text1"/>
          <w:sz w:val="26"/>
          <w:szCs w:val="26"/>
        </w:rPr>
        <w:t xml:space="preserve">Đơn </w:t>
      </w:r>
      <w:r w:rsidRPr="00203C61">
        <w:rPr>
          <w:rFonts w:ascii="Times New Roman" w:eastAsia="Times New Roman" w:hAnsi="Times New Roman" w:cs="Times New Roman"/>
          <w:color w:val="000000" w:themeColor="text1"/>
          <w:sz w:val="26"/>
          <w:szCs w:val="26"/>
        </w:rPr>
        <w:t xml:space="preserve">vị, Người đại diện của Tổng </w:t>
      </w:r>
      <w:r w:rsidR="00B35FE2" w:rsidRPr="00203C61">
        <w:rPr>
          <w:rFonts w:ascii="Times New Roman" w:eastAsia="Times New Roman" w:hAnsi="Times New Roman" w:cs="Times New Roman"/>
          <w:color w:val="000000" w:themeColor="text1"/>
          <w:sz w:val="26"/>
          <w:szCs w:val="26"/>
        </w:rPr>
        <w:t>c</w:t>
      </w:r>
      <w:r w:rsidRPr="00203C61">
        <w:rPr>
          <w:rFonts w:ascii="Times New Roman" w:eastAsia="Times New Roman" w:hAnsi="Times New Roman" w:cs="Times New Roman"/>
          <w:color w:val="000000" w:themeColor="text1"/>
          <w:sz w:val="26"/>
          <w:szCs w:val="26"/>
        </w:rPr>
        <w:t xml:space="preserve">ông ty tại các doanh nghiệp khác có trách nhiệm cung cấp đầy đủ, đúng thời hạn thông tin/tài liệu theo yêu cầu bằng văn bản của Thành viên </w:t>
      </w:r>
      <w:r w:rsidR="00B35FE2" w:rsidRPr="00203C61">
        <w:rPr>
          <w:rFonts w:ascii="Times New Roman" w:eastAsia="Times New Roman" w:hAnsi="Times New Roman" w:cs="Times New Roman"/>
          <w:color w:val="000000" w:themeColor="text1"/>
          <w:sz w:val="26"/>
          <w:szCs w:val="26"/>
        </w:rPr>
        <w:t>HĐQT</w:t>
      </w:r>
      <w:r w:rsidRPr="00203C61">
        <w:rPr>
          <w:rFonts w:ascii="Times New Roman" w:eastAsia="Times New Roman" w:hAnsi="Times New Roman" w:cs="Times New Roman"/>
          <w:color w:val="000000" w:themeColor="text1"/>
          <w:sz w:val="26"/>
          <w:szCs w:val="26"/>
        </w:rPr>
        <w:t>.</w:t>
      </w:r>
    </w:p>
    <w:p w14:paraId="722D1F7D" w14:textId="52AB61BB" w:rsidR="00236251" w:rsidRPr="00203C61" w:rsidRDefault="00B35FE2" w:rsidP="008A47BF">
      <w:pPr>
        <w:pStyle w:val="ListParagraph"/>
        <w:numPr>
          <w:ilvl w:val="0"/>
          <w:numId w:val="43"/>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HĐQT</w:t>
      </w:r>
      <w:r w:rsidR="00236251" w:rsidRPr="00203C61">
        <w:rPr>
          <w:rFonts w:ascii="Times New Roman" w:eastAsia="Times New Roman" w:hAnsi="Times New Roman" w:cs="Times New Roman"/>
          <w:color w:val="000000" w:themeColor="text1"/>
          <w:sz w:val="26"/>
          <w:szCs w:val="26"/>
        </w:rPr>
        <w:t xml:space="preserve"> sử dụng bộ máy giúp việc, phương tiện vật chất kỹ thuật của Tổng công ty để thực hiện chức năng quản lý của mình. Ngoài Ban Thư ký</w:t>
      </w:r>
      <w:r w:rsidR="00727452">
        <w:rPr>
          <w:rFonts w:ascii="Times New Roman" w:eastAsia="Times New Roman" w:hAnsi="Times New Roman" w:cs="Times New Roman"/>
          <w:color w:val="000000" w:themeColor="text1"/>
          <w:sz w:val="26"/>
          <w:szCs w:val="26"/>
        </w:rPr>
        <w:t xml:space="preserve"> Tổng công ty</w:t>
      </w:r>
      <w:r w:rsidR="00236251" w:rsidRPr="00203C61">
        <w:rPr>
          <w:rFonts w:ascii="Times New Roman" w:eastAsia="Times New Roman" w:hAnsi="Times New Roman" w:cs="Times New Roman"/>
          <w:color w:val="000000" w:themeColor="text1"/>
          <w:sz w:val="26"/>
          <w:szCs w:val="26"/>
        </w:rPr>
        <w:t xml:space="preserve"> là bộ phận giúp việc thường xuyên, </w:t>
      </w:r>
      <w:r w:rsidRPr="00203C61">
        <w:rPr>
          <w:rFonts w:ascii="Times New Roman" w:eastAsia="Times New Roman" w:hAnsi="Times New Roman" w:cs="Times New Roman"/>
          <w:color w:val="000000" w:themeColor="text1"/>
          <w:sz w:val="26"/>
          <w:szCs w:val="26"/>
        </w:rPr>
        <w:t>HĐQT</w:t>
      </w:r>
      <w:r w:rsidR="00236251" w:rsidRPr="00203C61">
        <w:rPr>
          <w:rFonts w:ascii="Times New Roman" w:eastAsia="Times New Roman" w:hAnsi="Times New Roman" w:cs="Times New Roman"/>
          <w:color w:val="000000" w:themeColor="text1"/>
          <w:sz w:val="26"/>
          <w:szCs w:val="26"/>
        </w:rPr>
        <w:t xml:space="preserve"> sử dụng bộ máy điều hành, các </w:t>
      </w:r>
      <w:r w:rsidR="001F06C9">
        <w:rPr>
          <w:rFonts w:ascii="Times New Roman" w:eastAsia="Times New Roman" w:hAnsi="Times New Roman" w:cs="Times New Roman"/>
          <w:color w:val="000000" w:themeColor="text1"/>
          <w:sz w:val="26"/>
          <w:szCs w:val="26"/>
        </w:rPr>
        <w:t>P</w:t>
      </w:r>
      <w:r w:rsidR="001F06C9" w:rsidRPr="00203C61">
        <w:rPr>
          <w:rFonts w:ascii="Times New Roman" w:eastAsia="Times New Roman" w:hAnsi="Times New Roman" w:cs="Times New Roman"/>
          <w:color w:val="000000" w:themeColor="text1"/>
          <w:sz w:val="26"/>
          <w:szCs w:val="26"/>
        </w:rPr>
        <w:t>hòng</w:t>
      </w:r>
      <w:r w:rsidR="001F06C9">
        <w:rPr>
          <w:rFonts w:ascii="Times New Roman" w:eastAsia="Times New Roman" w:hAnsi="Times New Roman" w:cs="Times New Roman"/>
          <w:color w:val="000000" w:themeColor="text1"/>
          <w:sz w:val="26"/>
          <w:szCs w:val="26"/>
        </w:rPr>
        <w:t>,</w:t>
      </w:r>
      <w:r w:rsidR="00236251" w:rsidRPr="00203C61">
        <w:rPr>
          <w:rFonts w:ascii="Times New Roman" w:eastAsia="Times New Roman" w:hAnsi="Times New Roman" w:cs="Times New Roman"/>
          <w:color w:val="000000" w:themeColor="text1"/>
          <w:sz w:val="26"/>
          <w:szCs w:val="26"/>
        </w:rPr>
        <w:t xml:space="preserve"> </w:t>
      </w:r>
      <w:r w:rsidR="001F06C9">
        <w:rPr>
          <w:rFonts w:ascii="Times New Roman" w:eastAsia="Times New Roman" w:hAnsi="Times New Roman" w:cs="Times New Roman"/>
          <w:color w:val="000000" w:themeColor="text1"/>
          <w:sz w:val="26"/>
          <w:szCs w:val="26"/>
        </w:rPr>
        <w:t>B</w:t>
      </w:r>
      <w:r w:rsidR="001F06C9" w:rsidRPr="00203C61">
        <w:rPr>
          <w:rFonts w:ascii="Times New Roman" w:eastAsia="Times New Roman" w:hAnsi="Times New Roman" w:cs="Times New Roman"/>
          <w:color w:val="000000" w:themeColor="text1"/>
          <w:sz w:val="26"/>
          <w:szCs w:val="26"/>
        </w:rPr>
        <w:t xml:space="preserve">an </w:t>
      </w:r>
      <w:r w:rsidR="00236251" w:rsidRPr="00203C61">
        <w:rPr>
          <w:rFonts w:ascii="Times New Roman" w:eastAsia="Times New Roman" w:hAnsi="Times New Roman" w:cs="Times New Roman"/>
          <w:color w:val="000000" w:themeColor="text1"/>
          <w:sz w:val="26"/>
          <w:szCs w:val="26"/>
        </w:rPr>
        <w:t xml:space="preserve">chức năng và các chuyên viên của Tổng công ty để giúp </w:t>
      </w:r>
      <w:r w:rsidRPr="00203C61">
        <w:rPr>
          <w:rFonts w:ascii="Times New Roman" w:eastAsia="Times New Roman" w:hAnsi="Times New Roman" w:cs="Times New Roman"/>
          <w:color w:val="000000" w:themeColor="text1"/>
          <w:sz w:val="26"/>
          <w:szCs w:val="26"/>
        </w:rPr>
        <w:t>HĐQT</w:t>
      </w:r>
      <w:r w:rsidR="00236251" w:rsidRPr="00203C61">
        <w:rPr>
          <w:rFonts w:ascii="Times New Roman" w:eastAsia="Times New Roman" w:hAnsi="Times New Roman" w:cs="Times New Roman"/>
          <w:color w:val="000000" w:themeColor="text1"/>
          <w:sz w:val="26"/>
          <w:szCs w:val="26"/>
        </w:rPr>
        <w:t xml:space="preserve"> xem xét, cho ý kiến tư vấn về các vấn đề có liên quan trong trường hợp cần thiết.</w:t>
      </w:r>
    </w:p>
    <w:p w14:paraId="481DE55D" w14:textId="131F67FC" w:rsidR="00236251" w:rsidRPr="00203C61" w:rsidRDefault="00B35FE2" w:rsidP="008A47BF">
      <w:pPr>
        <w:pStyle w:val="ListParagraph"/>
        <w:numPr>
          <w:ilvl w:val="0"/>
          <w:numId w:val="43"/>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HĐQT</w:t>
      </w:r>
      <w:r w:rsidR="00236251" w:rsidRPr="00203C61">
        <w:rPr>
          <w:rFonts w:ascii="Times New Roman" w:eastAsia="Times New Roman" w:hAnsi="Times New Roman" w:cs="Times New Roman"/>
          <w:color w:val="000000" w:themeColor="text1"/>
          <w:sz w:val="26"/>
          <w:szCs w:val="26"/>
        </w:rPr>
        <w:t xml:space="preserve"> sử dụng con dấu của Tổng công ty để ban hành các văn bản thực hiện công tác lãnh đạo, quản lý trong Tổng công ty và/hoặc để thực hiện các giao dịch với tổ chức/cá nhân ngoài Tổng công ty. Các công văn, tài liệu giao dịch do </w:t>
      </w:r>
      <w:r w:rsidRPr="00203C61">
        <w:rPr>
          <w:rFonts w:ascii="Times New Roman" w:eastAsia="Times New Roman" w:hAnsi="Times New Roman" w:cs="Times New Roman"/>
          <w:color w:val="000000" w:themeColor="text1"/>
          <w:sz w:val="26"/>
          <w:szCs w:val="26"/>
        </w:rPr>
        <w:t>HĐQT</w:t>
      </w:r>
      <w:r w:rsidR="00236251" w:rsidRPr="00203C61">
        <w:rPr>
          <w:rFonts w:ascii="Times New Roman" w:eastAsia="Times New Roman" w:hAnsi="Times New Roman" w:cs="Times New Roman"/>
          <w:color w:val="000000" w:themeColor="text1"/>
          <w:sz w:val="26"/>
          <w:szCs w:val="26"/>
        </w:rPr>
        <w:t xml:space="preserve"> ban hành hoặc gửi đi được đăng ký theo mã số của Tổng công ty và bản lưu phải được quản lý riêng.</w:t>
      </w:r>
    </w:p>
    <w:p w14:paraId="3DF4EA71" w14:textId="09B96413" w:rsidR="00236251" w:rsidRPr="00203C61" w:rsidRDefault="00236251" w:rsidP="008A47BF">
      <w:pPr>
        <w:pStyle w:val="ListParagraph"/>
        <w:numPr>
          <w:ilvl w:val="0"/>
          <w:numId w:val="43"/>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 xml:space="preserve">Ban Thư ký và Văn phòng Tổng công ty có trách nhiệm tổ chức quản lý các hồ sơ, tài liệu và công văn giao dịch đi </w:t>
      </w:r>
      <w:r w:rsidR="00BD1C9C" w:rsidRPr="00203C61">
        <w:rPr>
          <w:rFonts w:ascii="Times New Roman" w:eastAsia="Times New Roman" w:hAnsi="Times New Roman" w:cs="Times New Roman"/>
          <w:color w:val="000000" w:themeColor="text1"/>
          <w:sz w:val="26"/>
          <w:szCs w:val="26"/>
        </w:rPr>
        <w:t xml:space="preserve">và </w:t>
      </w:r>
      <w:r w:rsidRPr="00203C61">
        <w:rPr>
          <w:rFonts w:ascii="Times New Roman" w:eastAsia="Times New Roman" w:hAnsi="Times New Roman" w:cs="Times New Roman"/>
          <w:color w:val="000000" w:themeColor="text1"/>
          <w:sz w:val="26"/>
          <w:szCs w:val="26"/>
        </w:rPr>
        <w:t xml:space="preserve">đến của </w:t>
      </w:r>
      <w:r w:rsidR="00B35FE2" w:rsidRPr="00203C61">
        <w:rPr>
          <w:rFonts w:ascii="Times New Roman" w:eastAsia="Times New Roman" w:hAnsi="Times New Roman" w:cs="Times New Roman"/>
          <w:color w:val="000000" w:themeColor="text1"/>
          <w:sz w:val="26"/>
          <w:szCs w:val="26"/>
        </w:rPr>
        <w:t>HĐQT</w:t>
      </w:r>
      <w:r w:rsidRPr="00203C61">
        <w:rPr>
          <w:rFonts w:ascii="Times New Roman" w:eastAsia="Times New Roman" w:hAnsi="Times New Roman" w:cs="Times New Roman"/>
          <w:color w:val="000000" w:themeColor="text1"/>
          <w:sz w:val="26"/>
          <w:szCs w:val="26"/>
        </w:rPr>
        <w:t xml:space="preserve"> theo quy định hiện hành về quản lý tài liệu của Tổng công ty. </w:t>
      </w:r>
    </w:p>
    <w:p w14:paraId="77D2B9BA" w14:textId="47DB6ED9" w:rsidR="00236251" w:rsidRPr="00203C61" w:rsidRDefault="00236251" w:rsidP="008A47BF">
      <w:pPr>
        <w:pStyle w:val="ListParagraph"/>
        <w:numPr>
          <w:ilvl w:val="0"/>
          <w:numId w:val="43"/>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 xml:space="preserve">Căn cứ vào phân công công việc trong </w:t>
      </w:r>
      <w:r w:rsidR="00B35FE2" w:rsidRPr="00203C61">
        <w:rPr>
          <w:rFonts w:ascii="Times New Roman" w:eastAsia="Times New Roman" w:hAnsi="Times New Roman" w:cs="Times New Roman"/>
          <w:color w:val="000000" w:themeColor="text1"/>
          <w:sz w:val="26"/>
          <w:szCs w:val="26"/>
        </w:rPr>
        <w:t>HĐQT</w:t>
      </w:r>
      <w:r w:rsidRPr="00203C61">
        <w:rPr>
          <w:rFonts w:ascii="Times New Roman" w:eastAsia="Times New Roman" w:hAnsi="Times New Roman" w:cs="Times New Roman"/>
          <w:color w:val="000000" w:themeColor="text1"/>
          <w:sz w:val="26"/>
          <w:szCs w:val="26"/>
        </w:rPr>
        <w:t xml:space="preserve">, Ban Thư ký Tổng công ty chủ động chuyển thông tin, tài liệu tới Chủ tịch </w:t>
      </w:r>
      <w:r w:rsidR="00B35FE2" w:rsidRPr="00203C61">
        <w:rPr>
          <w:rFonts w:ascii="Times New Roman" w:eastAsia="Times New Roman" w:hAnsi="Times New Roman" w:cs="Times New Roman"/>
          <w:color w:val="000000" w:themeColor="text1"/>
          <w:sz w:val="26"/>
          <w:szCs w:val="26"/>
        </w:rPr>
        <w:t>HĐQT</w:t>
      </w:r>
      <w:r w:rsidRPr="00203C61">
        <w:rPr>
          <w:rFonts w:ascii="Times New Roman" w:eastAsia="Times New Roman" w:hAnsi="Times New Roman" w:cs="Times New Roman"/>
          <w:color w:val="000000" w:themeColor="text1"/>
          <w:sz w:val="26"/>
          <w:szCs w:val="26"/>
        </w:rPr>
        <w:t xml:space="preserve"> và </w:t>
      </w:r>
      <w:r w:rsidR="00BD1C9C" w:rsidRPr="00203C61">
        <w:rPr>
          <w:rFonts w:ascii="Times New Roman" w:eastAsia="Times New Roman" w:hAnsi="Times New Roman" w:cs="Times New Roman"/>
          <w:color w:val="000000" w:themeColor="text1"/>
          <w:sz w:val="26"/>
          <w:szCs w:val="26"/>
        </w:rPr>
        <w:t xml:space="preserve">Thành </w:t>
      </w:r>
      <w:r w:rsidRPr="00203C61">
        <w:rPr>
          <w:rFonts w:ascii="Times New Roman" w:eastAsia="Times New Roman" w:hAnsi="Times New Roman" w:cs="Times New Roman"/>
          <w:color w:val="000000" w:themeColor="text1"/>
          <w:sz w:val="26"/>
          <w:szCs w:val="26"/>
        </w:rPr>
        <w:t xml:space="preserve">viên </w:t>
      </w:r>
      <w:r w:rsidR="00B35FE2" w:rsidRPr="00203C61">
        <w:rPr>
          <w:rFonts w:ascii="Times New Roman" w:eastAsia="Times New Roman" w:hAnsi="Times New Roman" w:cs="Times New Roman"/>
          <w:color w:val="000000" w:themeColor="text1"/>
          <w:sz w:val="26"/>
          <w:szCs w:val="26"/>
        </w:rPr>
        <w:t>HĐQT</w:t>
      </w:r>
      <w:r w:rsidRPr="00203C61">
        <w:rPr>
          <w:rFonts w:ascii="Times New Roman" w:eastAsia="Times New Roman" w:hAnsi="Times New Roman" w:cs="Times New Roman"/>
          <w:color w:val="000000" w:themeColor="text1"/>
          <w:sz w:val="26"/>
          <w:szCs w:val="26"/>
        </w:rPr>
        <w:t xml:space="preserve"> được phân công phụ trách trong lĩnh vực và </w:t>
      </w:r>
      <w:r w:rsidR="001F06C9">
        <w:rPr>
          <w:rFonts w:ascii="Times New Roman" w:eastAsia="Times New Roman" w:hAnsi="Times New Roman" w:cs="Times New Roman"/>
          <w:color w:val="000000" w:themeColor="text1"/>
          <w:sz w:val="26"/>
          <w:szCs w:val="26"/>
        </w:rPr>
        <w:t>Đ</w:t>
      </w:r>
      <w:r w:rsidR="001F06C9" w:rsidRPr="00203C61">
        <w:rPr>
          <w:rFonts w:ascii="Times New Roman" w:eastAsia="Times New Roman" w:hAnsi="Times New Roman" w:cs="Times New Roman"/>
          <w:color w:val="000000" w:themeColor="text1"/>
          <w:sz w:val="26"/>
          <w:szCs w:val="26"/>
        </w:rPr>
        <w:t xml:space="preserve">ơn </w:t>
      </w:r>
      <w:r w:rsidRPr="00203C61">
        <w:rPr>
          <w:rFonts w:ascii="Times New Roman" w:eastAsia="Times New Roman" w:hAnsi="Times New Roman" w:cs="Times New Roman"/>
          <w:color w:val="000000" w:themeColor="text1"/>
          <w:sz w:val="26"/>
          <w:szCs w:val="26"/>
        </w:rPr>
        <w:t>vị đó</w:t>
      </w:r>
      <w:r w:rsidR="0002023C" w:rsidRPr="00203C61">
        <w:rPr>
          <w:rFonts w:ascii="Times New Roman" w:eastAsia="Times New Roman" w:hAnsi="Times New Roman" w:cs="Times New Roman"/>
          <w:color w:val="000000" w:themeColor="text1"/>
          <w:sz w:val="26"/>
          <w:szCs w:val="26"/>
        </w:rPr>
        <w:t xml:space="preserve">, đồng thời sao gửi đến tất cả các </w:t>
      </w:r>
      <w:r w:rsidR="00BD1C9C" w:rsidRPr="00203C61">
        <w:rPr>
          <w:rFonts w:ascii="Times New Roman" w:eastAsia="Times New Roman" w:hAnsi="Times New Roman" w:cs="Times New Roman"/>
          <w:color w:val="000000" w:themeColor="text1"/>
          <w:sz w:val="26"/>
          <w:szCs w:val="26"/>
        </w:rPr>
        <w:t>T</w:t>
      </w:r>
      <w:r w:rsidR="0002023C" w:rsidRPr="00203C61">
        <w:rPr>
          <w:rFonts w:ascii="Times New Roman" w:eastAsia="Times New Roman" w:hAnsi="Times New Roman" w:cs="Times New Roman"/>
          <w:color w:val="000000" w:themeColor="text1"/>
          <w:sz w:val="26"/>
          <w:szCs w:val="26"/>
        </w:rPr>
        <w:t>hành viên</w:t>
      </w:r>
      <w:r w:rsidR="00BD1C9C" w:rsidRPr="00203C61">
        <w:rPr>
          <w:rFonts w:ascii="Times New Roman" w:eastAsia="Times New Roman" w:hAnsi="Times New Roman" w:cs="Times New Roman"/>
          <w:color w:val="000000" w:themeColor="text1"/>
          <w:sz w:val="26"/>
          <w:szCs w:val="26"/>
        </w:rPr>
        <w:t xml:space="preserve"> HĐQT</w:t>
      </w:r>
      <w:r w:rsidRPr="00203C61">
        <w:rPr>
          <w:rFonts w:ascii="Times New Roman" w:eastAsia="Times New Roman" w:hAnsi="Times New Roman" w:cs="Times New Roman"/>
          <w:color w:val="000000" w:themeColor="text1"/>
          <w:sz w:val="26"/>
          <w:szCs w:val="26"/>
        </w:rPr>
        <w:t xml:space="preserve">. Thông tin, tài liệu được chuyển qua Hệ thống phân phối văn bản của Tổng công ty có giá trị xác thực như bản phát hành in. </w:t>
      </w:r>
    </w:p>
    <w:p w14:paraId="6A2C1C1D" w14:textId="762C84C7" w:rsidR="00236251" w:rsidRPr="00203C61" w:rsidRDefault="00236251" w:rsidP="008A47BF">
      <w:pPr>
        <w:pStyle w:val="ListParagraph"/>
        <w:numPr>
          <w:ilvl w:val="0"/>
          <w:numId w:val="43"/>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 xml:space="preserve">Những văn bản, tài liệu giao dịch của </w:t>
      </w:r>
      <w:r w:rsidR="00BD1C9C" w:rsidRPr="00203C61">
        <w:rPr>
          <w:rFonts w:ascii="Times New Roman" w:eastAsia="Times New Roman" w:hAnsi="Times New Roman" w:cs="Times New Roman"/>
          <w:color w:val="000000" w:themeColor="text1"/>
          <w:sz w:val="26"/>
          <w:szCs w:val="26"/>
        </w:rPr>
        <w:t xml:space="preserve">Cổ </w:t>
      </w:r>
      <w:r w:rsidRPr="00203C61">
        <w:rPr>
          <w:rFonts w:ascii="Times New Roman" w:eastAsia="Times New Roman" w:hAnsi="Times New Roman" w:cs="Times New Roman"/>
          <w:color w:val="000000" w:themeColor="text1"/>
          <w:sz w:val="26"/>
          <w:szCs w:val="26"/>
        </w:rPr>
        <w:t xml:space="preserve">đông hoặc của các cơ quan cấp trên, cơ quan chức năng Nhà nước gửi đến Tổng công ty; các văn </w:t>
      </w:r>
      <w:r w:rsidRPr="002D2D76">
        <w:rPr>
          <w:rFonts w:ascii="Times New Roman" w:eastAsia="Times New Roman" w:hAnsi="Times New Roman" w:cs="Times New Roman"/>
          <w:color w:val="000000" w:themeColor="text1"/>
          <w:sz w:val="26"/>
          <w:szCs w:val="26"/>
        </w:rPr>
        <w:t xml:space="preserve">bản mang tính chất điều hành của </w:t>
      </w:r>
      <w:r w:rsidR="00B86C51">
        <w:rPr>
          <w:rFonts w:ascii="Times New Roman" w:eastAsia="Times New Roman" w:hAnsi="Times New Roman" w:cs="Times New Roman"/>
          <w:color w:val="000000" w:themeColor="text1"/>
          <w:sz w:val="26"/>
          <w:szCs w:val="26"/>
        </w:rPr>
        <w:t>TGĐ</w:t>
      </w:r>
      <w:r w:rsidRPr="002D2D76">
        <w:rPr>
          <w:rFonts w:ascii="Times New Roman" w:eastAsia="Times New Roman" w:hAnsi="Times New Roman" w:cs="Times New Roman"/>
          <w:color w:val="000000" w:themeColor="text1"/>
          <w:sz w:val="26"/>
          <w:szCs w:val="26"/>
        </w:rPr>
        <w:t xml:space="preserve"> có nội dung liên quan đến công tác quản lý, phải được sao gửi cho Chủ tịch </w:t>
      </w:r>
      <w:r w:rsidR="00B35FE2" w:rsidRPr="002D2D76">
        <w:rPr>
          <w:rFonts w:ascii="Times New Roman" w:eastAsia="Times New Roman" w:hAnsi="Times New Roman" w:cs="Times New Roman"/>
          <w:color w:val="000000" w:themeColor="text1"/>
          <w:sz w:val="26"/>
          <w:szCs w:val="26"/>
        </w:rPr>
        <w:t>HĐQT</w:t>
      </w:r>
      <w:r w:rsidRPr="002D2D76">
        <w:rPr>
          <w:rFonts w:ascii="Times New Roman" w:eastAsia="Times New Roman" w:hAnsi="Times New Roman" w:cs="Times New Roman"/>
          <w:color w:val="000000" w:themeColor="text1"/>
          <w:sz w:val="26"/>
          <w:szCs w:val="26"/>
        </w:rPr>
        <w:t xml:space="preserve"> và </w:t>
      </w:r>
      <w:r w:rsidR="00B35FE2" w:rsidRPr="002D2D76">
        <w:rPr>
          <w:rFonts w:ascii="Times New Roman" w:eastAsia="Times New Roman" w:hAnsi="Times New Roman" w:cs="Times New Roman"/>
          <w:color w:val="000000" w:themeColor="text1"/>
          <w:sz w:val="26"/>
          <w:szCs w:val="26"/>
        </w:rPr>
        <w:t xml:space="preserve">Thành </w:t>
      </w:r>
      <w:r w:rsidRPr="002D2D76">
        <w:rPr>
          <w:rFonts w:ascii="Times New Roman" w:eastAsia="Times New Roman" w:hAnsi="Times New Roman" w:cs="Times New Roman"/>
          <w:color w:val="000000" w:themeColor="text1"/>
          <w:sz w:val="26"/>
          <w:szCs w:val="26"/>
        </w:rPr>
        <w:t xml:space="preserve">viên </w:t>
      </w:r>
      <w:r w:rsidR="00B35FE2" w:rsidRPr="002D2D76">
        <w:rPr>
          <w:rFonts w:ascii="Times New Roman" w:eastAsia="Times New Roman" w:hAnsi="Times New Roman" w:cs="Times New Roman"/>
          <w:color w:val="000000" w:themeColor="text1"/>
          <w:sz w:val="26"/>
          <w:szCs w:val="26"/>
        </w:rPr>
        <w:t>HĐQT</w:t>
      </w:r>
      <w:r w:rsidRPr="002D2D76">
        <w:rPr>
          <w:rFonts w:ascii="Times New Roman" w:eastAsia="Times New Roman" w:hAnsi="Times New Roman" w:cs="Times New Roman"/>
          <w:color w:val="000000" w:themeColor="text1"/>
          <w:sz w:val="26"/>
          <w:szCs w:val="26"/>
        </w:rPr>
        <w:t xml:space="preserve"> phụ trách liên quan để phối hợp xử lý.</w:t>
      </w:r>
    </w:p>
    <w:p w14:paraId="393F7501" w14:textId="77777777" w:rsidR="00236251" w:rsidRPr="00203C61" w:rsidRDefault="00236251" w:rsidP="008A47BF">
      <w:pPr>
        <w:pStyle w:val="ListParagraph"/>
        <w:numPr>
          <w:ilvl w:val="0"/>
          <w:numId w:val="43"/>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rPr>
      </w:pPr>
      <w:r w:rsidRPr="00203C61">
        <w:rPr>
          <w:rFonts w:ascii="Times New Roman" w:eastAsia="Times New Roman" w:hAnsi="Times New Roman" w:cs="Times New Roman"/>
          <w:color w:val="000000" w:themeColor="text1"/>
          <w:sz w:val="26"/>
          <w:szCs w:val="26"/>
        </w:rPr>
        <w:t>Các hoạt động khác được phối hợp xử lý theo quy định của pháp luật và Điều lệ Tổng công ty.</w:t>
      </w:r>
    </w:p>
    <w:p w14:paraId="5278737D" w14:textId="3D3E7FEA" w:rsidR="00882484" w:rsidRPr="00203C61" w:rsidRDefault="00882484" w:rsidP="008A47BF">
      <w:pPr>
        <w:spacing w:before="120" w:after="0" w:line="240" w:lineRule="auto"/>
        <w:rPr>
          <w:rFonts w:eastAsia="Times New Roman"/>
          <w:color w:val="000000" w:themeColor="text1"/>
        </w:rPr>
      </w:pPr>
    </w:p>
    <w:p w14:paraId="1625A7D5" w14:textId="77777777" w:rsidR="00203C61" w:rsidRDefault="008035D1">
      <w:pPr>
        <w:pStyle w:val="Heading1"/>
        <w:rPr>
          <w:rFonts w:eastAsia="Times New Roman"/>
        </w:rPr>
      </w:pPr>
      <w:bookmarkStart w:id="42" w:name="_Toc513215446"/>
      <w:r w:rsidRPr="00203C61">
        <w:rPr>
          <w:rFonts w:eastAsia="Times New Roman"/>
        </w:rPr>
        <w:t>CHƯƠNG</w:t>
      </w:r>
      <w:r w:rsidR="006D17AA" w:rsidRPr="00203C61">
        <w:rPr>
          <w:rFonts w:eastAsia="Times New Roman"/>
        </w:rPr>
        <w:t xml:space="preserve"> VIII</w:t>
      </w:r>
      <w:r w:rsidR="009A7717" w:rsidRPr="00203C61">
        <w:rPr>
          <w:rFonts w:eastAsia="Times New Roman"/>
        </w:rPr>
        <w:t>: ĐÁNH GIÁ HOẠT ĐỘNG, KHEN THƯỞNG VÀ KỶ LUẬT HÀNG NĂM ĐỐI VỚI HỘI ĐỒNG QUẢN TRỊ</w:t>
      </w:r>
      <w:r w:rsidR="00203C61">
        <w:rPr>
          <w:rFonts w:eastAsia="Times New Roman"/>
        </w:rPr>
        <w:t>, BAN KIỂM SOÁT,</w:t>
      </w:r>
      <w:bookmarkEnd w:id="42"/>
    </w:p>
    <w:p w14:paraId="71F3713A" w14:textId="5DC3BEEE" w:rsidR="00236251" w:rsidRPr="00203C61" w:rsidRDefault="009A7717">
      <w:pPr>
        <w:pStyle w:val="Heading1"/>
        <w:rPr>
          <w:rFonts w:eastAsia="Times New Roman"/>
        </w:rPr>
      </w:pPr>
      <w:bookmarkStart w:id="43" w:name="_Toc513215447"/>
      <w:r w:rsidRPr="00203C61">
        <w:rPr>
          <w:rFonts w:eastAsia="Times New Roman"/>
        </w:rPr>
        <w:t xml:space="preserve">TỔNG GIÁM ĐỐC VÀ </w:t>
      </w:r>
      <w:r w:rsidR="00AF7259">
        <w:rPr>
          <w:rFonts w:eastAsia="Times New Roman"/>
        </w:rPr>
        <w:t xml:space="preserve">NGƯỜI QUẢN LÝ </w:t>
      </w:r>
      <w:r w:rsidR="00D13BE4" w:rsidRPr="00203C61">
        <w:rPr>
          <w:rFonts w:eastAsia="Times New Roman"/>
        </w:rPr>
        <w:t>KHÁC</w:t>
      </w:r>
      <w:r w:rsidR="00D13BE4">
        <w:rPr>
          <w:rFonts w:eastAsia="Times New Roman"/>
        </w:rPr>
        <w:t xml:space="preserve"> CỦA </w:t>
      </w:r>
      <w:r w:rsidR="00AF7259">
        <w:rPr>
          <w:rFonts w:eastAsia="Times New Roman"/>
        </w:rPr>
        <w:t>TỔNG CÔNG TY</w:t>
      </w:r>
      <w:r w:rsidRPr="00203C61">
        <w:rPr>
          <w:rFonts w:eastAsia="Times New Roman"/>
        </w:rPr>
        <w:t>.</w:t>
      </w:r>
      <w:bookmarkEnd w:id="43"/>
      <w:r w:rsidR="00C00536" w:rsidRPr="00203C61">
        <w:rPr>
          <w:rFonts w:eastAsia="Times New Roman"/>
        </w:rPr>
        <w:t xml:space="preserve">                                                                                                                 </w:t>
      </w:r>
    </w:p>
    <w:p w14:paraId="234BB0B6" w14:textId="60F0587F" w:rsidR="00236251" w:rsidRPr="00203C61" w:rsidRDefault="00224A3E" w:rsidP="003310C7">
      <w:pPr>
        <w:pStyle w:val="Heading2"/>
        <w:rPr>
          <w:rFonts w:eastAsia="Times New Roman"/>
          <w:lang w:val="vi-VN"/>
        </w:rPr>
      </w:pPr>
      <w:bookmarkStart w:id="44" w:name="_Toc513215448"/>
      <w:r w:rsidRPr="00203C61">
        <w:rPr>
          <w:rFonts w:eastAsia="Times New Roman"/>
        </w:rPr>
        <w:t xml:space="preserve">Điều </w:t>
      </w:r>
      <w:r w:rsidR="00593A9F" w:rsidRPr="00203C61">
        <w:rPr>
          <w:rFonts w:eastAsia="Times New Roman"/>
        </w:rPr>
        <w:t>2</w:t>
      </w:r>
      <w:r w:rsidR="00593A9F">
        <w:rPr>
          <w:rFonts w:eastAsia="Times New Roman"/>
        </w:rPr>
        <w:t>7</w:t>
      </w:r>
      <w:r w:rsidR="00236251" w:rsidRPr="00203C61">
        <w:rPr>
          <w:rFonts w:eastAsia="Times New Roman"/>
        </w:rPr>
        <w:t xml:space="preserve">. </w:t>
      </w:r>
      <w:r w:rsidR="00236251" w:rsidRPr="00203C61">
        <w:rPr>
          <w:rFonts w:eastAsia="Times New Roman"/>
          <w:lang w:val="vi-VN"/>
        </w:rPr>
        <w:t>Đánh giá hoạt động hàng năm</w:t>
      </w:r>
      <w:bookmarkEnd w:id="44"/>
    </w:p>
    <w:p w14:paraId="29C70CA9" w14:textId="704147AD" w:rsidR="00236251" w:rsidRPr="00203C61" w:rsidRDefault="00ED6F51" w:rsidP="008A47BF">
      <w:pPr>
        <w:shd w:val="clear" w:color="auto" w:fill="FFFFFF"/>
        <w:tabs>
          <w:tab w:val="left" w:pos="1080"/>
        </w:tabs>
        <w:spacing w:before="120" w:after="0" w:line="240" w:lineRule="auto"/>
        <w:ind w:right="30" w:firstLine="72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1.</w:t>
      </w:r>
      <w:r w:rsidRPr="00E10514">
        <w:rPr>
          <w:rFonts w:ascii="Times New Roman" w:eastAsia="Times New Roman" w:hAnsi="Times New Roman" w:cs="Times New Roman"/>
          <w:color w:val="000000" w:themeColor="text1"/>
          <w:sz w:val="26"/>
          <w:szCs w:val="26"/>
          <w:lang w:val="vi-VN"/>
        </w:rPr>
        <w:tab/>
      </w:r>
      <w:r w:rsidR="00236251" w:rsidRPr="00203C61">
        <w:rPr>
          <w:rFonts w:ascii="Times New Roman" w:eastAsia="Times New Roman" w:hAnsi="Times New Roman" w:cs="Times New Roman"/>
          <w:color w:val="000000" w:themeColor="text1"/>
          <w:sz w:val="26"/>
          <w:szCs w:val="26"/>
          <w:lang w:val="vi-VN"/>
        </w:rPr>
        <w:t>Phương thức đánh giá hoạt động: công tác đánh giá được tiến hành hàng năm và có thể theo một trong các phương thức sau:</w:t>
      </w:r>
    </w:p>
    <w:p w14:paraId="543D815D" w14:textId="77777777" w:rsidR="00236251" w:rsidRPr="00203C61" w:rsidRDefault="00236251" w:rsidP="008A47BF">
      <w:pPr>
        <w:pStyle w:val="ListParagraph"/>
        <w:numPr>
          <w:ilvl w:val="0"/>
          <w:numId w:val="44"/>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Tự nhận xét, đánh giá;</w:t>
      </w:r>
    </w:p>
    <w:p w14:paraId="5698C20C" w14:textId="77777777" w:rsidR="00236251" w:rsidRPr="00203C61" w:rsidRDefault="00236251" w:rsidP="008A47BF">
      <w:pPr>
        <w:pStyle w:val="ListParagraph"/>
        <w:numPr>
          <w:ilvl w:val="0"/>
          <w:numId w:val="44"/>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Tổ chức lấy phiếu thăm dò, tín nhiệm;</w:t>
      </w:r>
    </w:p>
    <w:p w14:paraId="3D592A77" w14:textId="38D2AA77" w:rsidR="00236251" w:rsidRPr="00203C61" w:rsidRDefault="00236251" w:rsidP="008A47BF">
      <w:pPr>
        <w:pStyle w:val="ListParagraph"/>
        <w:numPr>
          <w:ilvl w:val="0"/>
          <w:numId w:val="44"/>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 xml:space="preserve">Các cách thức khác do </w:t>
      </w:r>
      <w:r w:rsidR="00B35FE2" w:rsidRPr="00E10514">
        <w:rPr>
          <w:rFonts w:ascii="Times New Roman" w:eastAsia="Times New Roman" w:hAnsi="Times New Roman" w:cs="Times New Roman"/>
          <w:color w:val="000000" w:themeColor="text1"/>
          <w:sz w:val="26"/>
          <w:szCs w:val="26"/>
          <w:lang w:val="vi-VN"/>
        </w:rPr>
        <w:t>HĐQT</w:t>
      </w:r>
      <w:r w:rsidRPr="00203C61">
        <w:rPr>
          <w:rFonts w:ascii="Times New Roman" w:eastAsia="Times New Roman" w:hAnsi="Times New Roman" w:cs="Times New Roman"/>
          <w:color w:val="000000" w:themeColor="text1"/>
          <w:sz w:val="26"/>
          <w:szCs w:val="26"/>
          <w:lang w:val="vi-VN"/>
        </w:rPr>
        <w:t xml:space="preserve"> lựa chọn vào từng thời điểm</w:t>
      </w:r>
      <w:r w:rsidRPr="00E10514">
        <w:rPr>
          <w:rFonts w:ascii="Times New Roman" w:eastAsia="Times New Roman" w:hAnsi="Times New Roman" w:cs="Times New Roman"/>
          <w:color w:val="000000" w:themeColor="text1"/>
          <w:sz w:val="26"/>
          <w:szCs w:val="26"/>
          <w:lang w:val="vi-VN"/>
        </w:rPr>
        <w:t xml:space="preserve"> phù hợp với quy định liên quan</w:t>
      </w:r>
      <w:r w:rsidRPr="00203C61">
        <w:rPr>
          <w:rFonts w:ascii="Times New Roman" w:eastAsia="Times New Roman" w:hAnsi="Times New Roman" w:cs="Times New Roman"/>
          <w:color w:val="000000" w:themeColor="text1"/>
          <w:sz w:val="26"/>
          <w:szCs w:val="26"/>
          <w:lang w:val="vi-VN"/>
        </w:rPr>
        <w:t>.</w:t>
      </w:r>
    </w:p>
    <w:p w14:paraId="20BEE47C" w14:textId="729A0BE3" w:rsidR="00236251" w:rsidRPr="00E10514" w:rsidRDefault="00ED6F51" w:rsidP="008A47BF">
      <w:pPr>
        <w:shd w:val="clear" w:color="auto" w:fill="FFFFFF"/>
        <w:tabs>
          <w:tab w:val="left" w:pos="1080"/>
        </w:tabs>
        <w:spacing w:before="120" w:after="0" w:line="240" w:lineRule="auto"/>
        <w:ind w:right="30" w:firstLine="72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2.</w:t>
      </w:r>
      <w:r w:rsidRPr="00E10514">
        <w:rPr>
          <w:rFonts w:ascii="Times New Roman" w:eastAsia="Times New Roman" w:hAnsi="Times New Roman" w:cs="Times New Roman"/>
          <w:color w:val="000000" w:themeColor="text1"/>
          <w:sz w:val="26"/>
          <w:szCs w:val="26"/>
          <w:lang w:val="vi-VN"/>
        </w:rPr>
        <w:tab/>
      </w:r>
      <w:r w:rsidR="00236251" w:rsidRPr="00E10514">
        <w:rPr>
          <w:rFonts w:ascii="Times New Roman" w:eastAsia="Times New Roman" w:hAnsi="Times New Roman" w:cs="Times New Roman"/>
          <w:color w:val="000000" w:themeColor="text1"/>
          <w:sz w:val="26"/>
          <w:szCs w:val="26"/>
          <w:lang w:val="vi-VN"/>
        </w:rPr>
        <w:t>Tiêu chí đánh giá hoạt động:</w:t>
      </w:r>
    </w:p>
    <w:p w14:paraId="565026F0" w14:textId="2E815D6A" w:rsidR="00236251" w:rsidRPr="00203C61" w:rsidRDefault="00B35FE2" w:rsidP="008A47BF">
      <w:pPr>
        <w:pStyle w:val="ListParagraph"/>
        <w:numPr>
          <w:ilvl w:val="0"/>
          <w:numId w:val="45"/>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HĐQT</w:t>
      </w:r>
      <w:r w:rsidR="00236251" w:rsidRPr="00203C61">
        <w:rPr>
          <w:rFonts w:ascii="Times New Roman" w:eastAsia="Times New Roman" w:hAnsi="Times New Roman" w:cs="Times New Roman"/>
          <w:color w:val="000000" w:themeColor="text1"/>
          <w:sz w:val="26"/>
          <w:szCs w:val="26"/>
          <w:lang w:val="vi-VN"/>
        </w:rPr>
        <w:t xml:space="preserve"> đánh giá hoạt động của </w:t>
      </w:r>
      <w:r w:rsidRPr="00E10514">
        <w:rPr>
          <w:rFonts w:ascii="Times New Roman" w:eastAsia="Times New Roman" w:hAnsi="Times New Roman" w:cs="Times New Roman"/>
          <w:color w:val="000000" w:themeColor="text1"/>
          <w:sz w:val="26"/>
          <w:szCs w:val="26"/>
          <w:lang w:val="vi-VN"/>
        </w:rPr>
        <w:t>T</w:t>
      </w:r>
      <w:r w:rsidRPr="00203C61">
        <w:rPr>
          <w:rFonts w:ascii="Times New Roman" w:eastAsia="Times New Roman" w:hAnsi="Times New Roman" w:cs="Times New Roman"/>
          <w:color w:val="000000" w:themeColor="text1"/>
          <w:sz w:val="26"/>
          <w:szCs w:val="26"/>
          <w:lang w:val="vi-VN"/>
        </w:rPr>
        <w:t xml:space="preserve">hành </w:t>
      </w:r>
      <w:r w:rsidR="00236251" w:rsidRPr="00203C61">
        <w:rPr>
          <w:rFonts w:ascii="Times New Roman" w:eastAsia="Times New Roman" w:hAnsi="Times New Roman" w:cs="Times New Roman"/>
          <w:color w:val="000000" w:themeColor="text1"/>
          <w:sz w:val="26"/>
          <w:szCs w:val="26"/>
          <w:lang w:val="vi-VN"/>
        </w:rPr>
        <w:t xml:space="preserve">viên </w:t>
      </w:r>
      <w:r w:rsidRPr="00E10514">
        <w:rPr>
          <w:rFonts w:ascii="Times New Roman" w:eastAsia="Times New Roman" w:hAnsi="Times New Roman" w:cs="Times New Roman"/>
          <w:color w:val="000000" w:themeColor="text1"/>
          <w:sz w:val="26"/>
          <w:szCs w:val="26"/>
          <w:lang w:val="vi-VN"/>
        </w:rPr>
        <w:t>HĐQT</w:t>
      </w:r>
      <w:r w:rsidR="00236251" w:rsidRPr="00203C61">
        <w:rPr>
          <w:rFonts w:ascii="Times New Roman" w:eastAsia="Times New Roman" w:hAnsi="Times New Roman" w:cs="Times New Roman"/>
          <w:color w:val="000000" w:themeColor="text1"/>
          <w:sz w:val="26"/>
          <w:szCs w:val="26"/>
          <w:lang w:val="vi-VN"/>
        </w:rPr>
        <w:t xml:space="preserve"> dựa theo chức năng, nhiệm vụ của </w:t>
      </w:r>
      <w:r w:rsidRPr="00E10514">
        <w:rPr>
          <w:rFonts w:ascii="Times New Roman" w:eastAsia="Times New Roman" w:hAnsi="Times New Roman" w:cs="Times New Roman"/>
          <w:color w:val="000000" w:themeColor="text1"/>
          <w:sz w:val="26"/>
          <w:szCs w:val="26"/>
          <w:lang w:val="vi-VN"/>
        </w:rPr>
        <w:t>HĐQT</w:t>
      </w:r>
      <w:r w:rsidR="00236251" w:rsidRPr="00203C61">
        <w:rPr>
          <w:rFonts w:ascii="Times New Roman" w:eastAsia="Times New Roman" w:hAnsi="Times New Roman" w:cs="Times New Roman"/>
          <w:color w:val="000000" w:themeColor="text1"/>
          <w:sz w:val="26"/>
          <w:szCs w:val="26"/>
          <w:lang w:val="vi-VN"/>
        </w:rPr>
        <w:t xml:space="preserve"> quy định tại Điều lệ của Tổng công ty và kết quả thực hiện nhiệm vụ được phân công.</w:t>
      </w:r>
    </w:p>
    <w:p w14:paraId="5BF2A060" w14:textId="2076DB77" w:rsidR="00236251" w:rsidRPr="00203C61" w:rsidRDefault="00B35FE2" w:rsidP="008A47BF">
      <w:pPr>
        <w:pStyle w:val="ListParagraph"/>
        <w:numPr>
          <w:ilvl w:val="0"/>
          <w:numId w:val="45"/>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BKS</w:t>
      </w:r>
      <w:r w:rsidR="00236251" w:rsidRPr="00203C61">
        <w:rPr>
          <w:rFonts w:ascii="Times New Roman" w:eastAsia="Times New Roman" w:hAnsi="Times New Roman" w:cs="Times New Roman"/>
          <w:color w:val="000000" w:themeColor="text1"/>
          <w:sz w:val="26"/>
          <w:szCs w:val="26"/>
          <w:lang w:val="vi-VN"/>
        </w:rPr>
        <w:t xml:space="preserve"> đánh giá hoạt động của </w:t>
      </w:r>
      <w:r w:rsidRPr="00E10514">
        <w:rPr>
          <w:rFonts w:ascii="Times New Roman" w:eastAsia="Times New Roman" w:hAnsi="Times New Roman" w:cs="Times New Roman"/>
          <w:color w:val="000000" w:themeColor="text1"/>
          <w:sz w:val="26"/>
          <w:szCs w:val="26"/>
          <w:lang w:val="vi-VN"/>
        </w:rPr>
        <w:t>KSV</w:t>
      </w:r>
      <w:r w:rsidR="00236251" w:rsidRPr="00203C61">
        <w:rPr>
          <w:rFonts w:ascii="Times New Roman" w:eastAsia="Times New Roman" w:hAnsi="Times New Roman" w:cs="Times New Roman"/>
          <w:color w:val="000000" w:themeColor="text1"/>
          <w:sz w:val="26"/>
          <w:szCs w:val="26"/>
          <w:lang w:val="vi-VN"/>
        </w:rPr>
        <w:t xml:space="preserve"> dựa theo chức năng, nhiệm vụ quy định tại Điều lệ của Tổng công ty và kết quả thực hiện nhiệm vụ được phân công.</w:t>
      </w:r>
    </w:p>
    <w:p w14:paraId="05FF5EE4" w14:textId="5252BE67" w:rsidR="00236251" w:rsidRPr="00203C61" w:rsidRDefault="00B35FE2" w:rsidP="008A47BF">
      <w:pPr>
        <w:pStyle w:val="ListParagraph"/>
        <w:numPr>
          <w:ilvl w:val="0"/>
          <w:numId w:val="45"/>
        </w:numPr>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HĐQT</w:t>
      </w:r>
      <w:r w:rsidR="00236251" w:rsidRPr="00203C61">
        <w:rPr>
          <w:rFonts w:ascii="Times New Roman" w:eastAsia="Times New Roman" w:hAnsi="Times New Roman" w:cs="Times New Roman"/>
          <w:color w:val="000000" w:themeColor="text1"/>
          <w:sz w:val="26"/>
          <w:szCs w:val="26"/>
          <w:lang w:val="vi-VN"/>
        </w:rPr>
        <w:t xml:space="preserve"> đánh giá hoạt động của </w:t>
      </w:r>
      <w:r w:rsidR="00B86C51">
        <w:rPr>
          <w:rFonts w:ascii="Times New Roman" w:eastAsia="Times New Roman" w:hAnsi="Times New Roman" w:cs="Times New Roman"/>
          <w:color w:val="000000" w:themeColor="text1"/>
          <w:sz w:val="26"/>
          <w:szCs w:val="26"/>
          <w:lang w:val="vi-VN"/>
        </w:rPr>
        <w:t>TGĐ</w:t>
      </w:r>
      <w:r w:rsidR="00236251" w:rsidRPr="00203C61">
        <w:rPr>
          <w:rFonts w:ascii="Times New Roman" w:eastAsia="Times New Roman" w:hAnsi="Times New Roman" w:cs="Times New Roman"/>
          <w:color w:val="000000" w:themeColor="text1"/>
          <w:sz w:val="26"/>
          <w:szCs w:val="26"/>
          <w:lang w:val="vi-VN"/>
        </w:rPr>
        <w:t xml:space="preserve"> và </w:t>
      </w:r>
      <w:r w:rsidR="00E12AE9">
        <w:rPr>
          <w:rFonts w:ascii="Times New Roman" w:eastAsia="Times New Roman" w:hAnsi="Times New Roman" w:cs="Times New Roman"/>
          <w:color w:val="000000" w:themeColor="text1"/>
          <w:sz w:val="26"/>
          <w:szCs w:val="26"/>
        </w:rPr>
        <w:t>N</w:t>
      </w:r>
      <w:r w:rsidR="00AF7259">
        <w:rPr>
          <w:rFonts w:ascii="Times New Roman" w:eastAsia="Times New Roman" w:hAnsi="Times New Roman" w:cs="Times New Roman"/>
          <w:color w:val="000000" w:themeColor="text1"/>
          <w:sz w:val="26"/>
          <w:szCs w:val="26"/>
          <w:lang w:val="vi-VN"/>
        </w:rPr>
        <w:t>gười quản lý Tổng công ty</w:t>
      </w:r>
      <w:r w:rsidR="00236251" w:rsidRPr="00203C61">
        <w:rPr>
          <w:rFonts w:ascii="Times New Roman" w:eastAsia="Times New Roman" w:hAnsi="Times New Roman" w:cs="Times New Roman"/>
          <w:color w:val="000000" w:themeColor="text1"/>
          <w:sz w:val="26"/>
          <w:szCs w:val="26"/>
          <w:lang w:val="vi-VN"/>
        </w:rPr>
        <w:t xml:space="preserve"> khác (theo đề nghị của </w:t>
      </w:r>
      <w:r w:rsidR="00B86C51">
        <w:rPr>
          <w:rFonts w:ascii="Times New Roman" w:eastAsia="Times New Roman" w:hAnsi="Times New Roman" w:cs="Times New Roman"/>
          <w:color w:val="000000" w:themeColor="text1"/>
          <w:sz w:val="26"/>
          <w:szCs w:val="26"/>
          <w:lang w:val="vi-VN"/>
        </w:rPr>
        <w:t>TGĐ</w:t>
      </w:r>
      <w:r w:rsidR="00236251" w:rsidRPr="00203C61">
        <w:rPr>
          <w:rFonts w:ascii="Times New Roman" w:eastAsia="Times New Roman" w:hAnsi="Times New Roman" w:cs="Times New Roman"/>
          <w:color w:val="000000" w:themeColor="text1"/>
          <w:sz w:val="26"/>
          <w:szCs w:val="26"/>
          <w:lang w:val="vi-VN"/>
        </w:rPr>
        <w:t>), trên cơ sở kết quả hoạt động sản xuất kinh doanh hàng năm của Tổng công ty</w:t>
      </w:r>
      <w:r w:rsidR="00236251" w:rsidRPr="00E10514">
        <w:rPr>
          <w:rFonts w:ascii="Times New Roman" w:eastAsia="Times New Roman" w:hAnsi="Times New Roman" w:cs="Times New Roman"/>
          <w:color w:val="000000" w:themeColor="text1"/>
          <w:sz w:val="26"/>
          <w:szCs w:val="26"/>
          <w:lang w:val="vi-VN"/>
        </w:rPr>
        <w:t xml:space="preserve"> và của cá nhân được đánh giá</w:t>
      </w:r>
      <w:r w:rsidR="00236251" w:rsidRPr="00203C61">
        <w:rPr>
          <w:rFonts w:ascii="Times New Roman" w:eastAsia="Times New Roman" w:hAnsi="Times New Roman" w:cs="Times New Roman"/>
          <w:color w:val="000000" w:themeColor="text1"/>
          <w:sz w:val="26"/>
          <w:szCs w:val="26"/>
          <w:lang w:val="vi-VN"/>
        </w:rPr>
        <w:t>.</w:t>
      </w:r>
    </w:p>
    <w:p w14:paraId="30E80667" w14:textId="281DE404" w:rsidR="00236251" w:rsidRPr="00203C61" w:rsidRDefault="00ED6F51" w:rsidP="008A47BF">
      <w:pPr>
        <w:shd w:val="clear" w:color="auto" w:fill="FFFFFF"/>
        <w:tabs>
          <w:tab w:val="left" w:pos="1080"/>
        </w:tabs>
        <w:spacing w:before="120" w:after="0" w:line="240" w:lineRule="auto"/>
        <w:ind w:right="30" w:firstLine="72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3.</w:t>
      </w:r>
      <w:r w:rsidRPr="00E10514">
        <w:rPr>
          <w:rFonts w:ascii="Times New Roman" w:eastAsia="Times New Roman" w:hAnsi="Times New Roman" w:cs="Times New Roman"/>
          <w:color w:val="000000" w:themeColor="text1"/>
          <w:sz w:val="26"/>
          <w:szCs w:val="26"/>
          <w:lang w:val="vi-VN"/>
        </w:rPr>
        <w:tab/>
      </w:r>
      <w:r w:rsidR="00236251" w:rsidRPr="00203C61">
        <w:rPr>
          <w:rFonts w:ascii="Times New Roman" w:eastAsia="Times New Roman" w:hAnsi="Times New Roman" w:cs="Times New Roman"/>
          <w:color w:val="000000" w:themeColor="text1"/>
          <w:sz w:val="26"/>
          <w:szCs w:val="26"/>
          <w:lang w:val="vi-VN"/>
        </w:rPr>
        <w:t xml:space="preserve">Trình tự đánh giá hoạt động </w:t>
      </w:r>
    </w:p>
    <w:p w14:paraId="510383A7" w14:textId="48780FD1" w:rsidR="00236251" w:rsidRPr="00E10514" w:rsidRDefault="00AA214F" w:rsidP="008A47BF">
      <w:pPr>
        <w:pStyle w:val="ListParagraph"/>
        <w:shd w:val="clear" w:color="auto" w:fill="FFFFFF"/>
        <w:tabs>
          <w:tab w:val="left" w:pos="1080"/>
        </w:tabs>
        <w:spacing w:before="120" w:after="0" w:line="240" w:lineRule="auto"/>
        <w:ind w:left="0" w:right="30" w:firstLine="720"/>
        <w:contextualSpacing w:val="0"/>
        <w:jc w:val="both"/>
        <w:rPr>
          <w:rFonts w:ascii="Times New Roman" w:eastAsia="Times New Roman" w:hAnsi="Times New Roman" w:cs="Times New Roman"/>
          <w:color w:val="000000" w:themeColor="text1"/>
          <w:sz w:val="26"/>
          <w:szCs w:val="26"/>
          <w:lang w:val="vi-VN"/>
        </w:rPr>
      </w:pPr>
      <w:r w:rsidRPr="00E10514">
        <w:rPr>
          <w:rFonts w:ascii="Times New Roman" w:eastAsia="Times New Roman" w:hAnsi="Times New Roman" w:cs="Times New Roman"/>
          <w:color w:val="000000" w:themeColor="text1"/>
          <w:sz w:val="26"/>
          <w:szCs w:val="26"/>
          <w:lang w:val="vi-VN"/>
        </w:rPr>
        <w:t>T</w:t>
      </w:r>
      <w:r w:rsidR="00FF386F" w:rsidRPr="00E10514">
        <w:rPr>
          <w:rFonts w:ascii="Times New Roman" w:eastAsia="Times New Roman" w:hAnsi="Times New Roman" w:cs="Times New Roman"/>
          <w:color w:val="000000" w:themeColor="text1"/>
          <w:sz w:val="26"/>
          <w:szCs w:val="26"/>
          <w:lang w:val="vi-VN"/>
        </w:rPr>
        <w:t>rình tự đánh giá hoạt động Thành viên HĐQT, KSV,</w:t>
      </w:r>
      <w:r w:rsidR="008933A6" w:rsidRPr="00E10514">
        <w:rPr>
          <w:rFonts w:ascii="Times New Roman" w:eastAsia="Times New Roman" w:hAnsi="Times New Roman" w:cs="Times New Roman"/>
          <w:color w:val="000000" w:themeColor="text1"/>
          <w:sz w:val="26"/>
          <w:szCs w:val="26"/>
          <w:lang w:val="vi-VN"/>
        </w:rPr>
        <w:t xml:space="preserve"> </w:t>
      </w:r>
      <w:r w:rsidR="00FF386F" w:rsidRPr="00E10514">
        <w:rPr>
          <w:rFonts w:ascii="Times New Roman" w:eastAsia="Times New Roman" w:hAnsi="Times New Roman" w:cs="Times New Roman"/>
          <w:color w:val="000000" w:themeColor="text1"/>
          <w:sz w:val="26"/>
          <w:szCs w:val="26"/>
          <w:lang w:val="vi-VN"/>
        </w:rPr>
        <w:t xml:space="preserve">TGĐ và </w:t>
      </w:r>
      <w:r w:rsidR="00E12AE9">
        <w:rPr>
          <w:rFonts w:ascii="Times New Roman" w:eastAsia="Times New Roman" w:hAnsi="Times New Roman" w:cs="Times New Roman"/>
          <w:color w:val="000000" w:themeColor="text1"/>
          <w:sz w:val="26"/>
          <w:szCs w:val="26"/>
        </w:rPr>
        <w:t>N</w:t>
      </w:r>
      <w:r w:rsidR="00E12AE9">
        <w:rPr>
          <w:rFonts w:ascii="Times New Roman" w:eastAsia="Times New Roman" w:hAnsi="Times New Roman" w:cs="Times New Roman"/>
          <w:color w:val="000000" w:themeColor="text1"/>
          <w:sz w:val="26"/>
          <w:szCs w:val="26"/>
          <w:lang w:val="vi-VN"/>
        </w:rPr>
        <w:t>gười quản lý Tổng công ty</w:t>
      </w:r>
      <w:r w:rsidR="00E12AE9" w:rsidRPr="00203C61">
        <w:rPr>
          <w:rFonts w:ascii="Times New Roman" w:eastAsia="Times New Roman" w:hAnsi="Times New Roman" w:cs="Times New Roman"/>
          <w:color w:val="000000" w:themeColor="text1"/>
          <w:sz w:val="26"/>
          <w:szCs w:val="26"/>
          <w:lang w:val="vi-VN"/>
        </w:rPr>
        <w:t xml:space="preserve"> khác</w:t>
      </w:r>
      <w:r w:rsidRPr="00E10514">
        <w:rPr>
          <w:rFonts w:ascii="Times New Roman" w:eastAsia="Times New Roman" w:hAnsi="Times New Roman" w:cs="Times New Roman"/>
          <w:color w:val="000000" w:themeColor="text1"/>
          <w:sz w:val="26"/>
          <w:szCs w:val="26"/>
          <w:lang w:val="vi-VN"/>
        </w:rPr>
        <w:t xml:space="preserve"> được thực hiện </w:t>
      </w:r>
      <w:r w:rsidR="00FF386F" w:rsidRPr="00E10514">
        <w:rPr>
          <w:rFonts w:ascii="Times New Roman" w:eastAsia="Times New Roman" w:hAnsi="Times New Roman" w:cs="Times New Roman"/>
          <w:color w:val="000000" w:themeColor="text1"/>
          <w:sz w:val="26"/>
          <w:szCs w:val="26"/>
          <w:lang w:val="vi-VN"/>
        </w:rPr>
        <w:t xml:space="preserve">theo quy định </w:t>
      </w:r>
      <w:r w:rsidR="00712A28" w:rsidRPr="00E10514">
        <w:rPr>
          <w:rFonts w:ascii="Times New Roman" w:eastAsia="Times New Roman" w:hAnsi="Times New Roman" w:cs="Times New Roman"/>
          <w:color w:val="000000" w:themeColor="text1"/>
          <w:sz w:val="26"/>
          <w:szCs w:val="26"/>
          <w:lang w:val="vi-VN"/>
        </w:rPr>
        <w:t>hiện hành</w:t>
      </w:r>
      <w:r w:rsidR="00FF386F" w:rsidRPr="00E10514">
        <w:rPr>
          <w:rFonts w:ascii="Times New Roman" w:eastAsia="Times New Roman" w:hAnsi="Times New Roman" w:cs="Times New Roman"/>
          <w:color w:val="000000" w:themeColor="text1"/>
          <w:sz w:val="26"/>
          <w:szCs w:val="26"/>
          <w:lang w:val="vi-VN"/>
        </w:rPr>
        <w:t>.</w:t>
      </w:r>
    </w:p>
    <w:p w14:paraId="0EDE6BD2" w14:textId="7538D561" w:rsidR="00236251" w:rsidRPr="00E10514" w:rsidRDefault="00EB20E0" w:rsidP="003310C7">
      <w:pPr>
        <w:pStyle w:val="Heading2"/>
        <w:rPr>
          <w:rFonts w:eastAsia="Times New Roman"/>
          <w:lang w:val="vi-VN"/>
        </w:rPr>
      </w:pPr>
      <w:bookmarkStart w:id="45" w:name="_Toc513215449"/>
      <w:r w:rsidRPr="00E10514">
        <w:rPr>
          <w:rFonts w:eastAsia="Times New Roman"/>
          <w:lang w:val="vi-VN"/>
        </w:rPr>
        <w:t xml:space="preserve">Điều </w:t>
      </w:r>
      <w:r w:rsidR="00593A9F" w:rsidRPr="00E10514">
        <w:rPr>
          <w:rFonts w:eastAsia="Times New Roman"/>
          <w:lang w:val="vi-VN"/>
        </w:rPr>
        <w:t>2</w:t>
      </w:r>
      <w:r w:rsidR="00593A9F">
        <w:rPr>
          <w:rFonts w:eastAsia="Times New Roman"/>
        </w:rPr>
        <w:t>8</w:t>
      </w:r>
      <w:r w:rsidR="00236251" w:rsidRPr="00E10514">
        <w:rPr>
          <w:rFonts w:eastAsia="Times New Roman"/>
          <w:lang w:val="vi-VN"/>
        </w:rPr>
        <w:t xml:space="preserve">. </w:t>
      </w:r>
      <w:r w:rsidR="00236251" w:rsidRPr="00E10514">
        <w:rPr>
          <w:lang w:val="vi-VN"/>
        </w:rPr>
        <w:t>Khen</w:t>
      </w:r>
      <w:r w:rsidR="00236251" w:rsidRPr="00203C61">
        <w:rPr>
          <w:rFonts w:eastAsia="Times New Roman"/>
          <w:lang w:val="vi-VN"/>
        </w:rPr>
        <w:t xml:space="preserve"> thưởng</w:t>
      </w:r>
      <w:r w:rsidR="00DD6ED2" w:rsidRPr="00E10514">
        <w:rPr>
          <w:rFonts w:eastAsia="Times New Roman"/>
          <w:lang w:val="vi-VN"/>
        </w:rPr>
        <w:t>, kỷ luật</w:t>
      </w:r>
      <w:bookmarkEnd w:id="45"/>
    </w:p>
    <w:p w14:paraId="313FA9DD" w14:textId="1BE0DA5D" w:rsidR="00287B14" w:rsidRDefault="00287B14" w:rsidP="008A47BF">
      <w:pPr>
        <w:spacing w:before="120" w:after="0" w:line="240" w:lineRule="auto"/>
        <w:ind w:firstLine="720"/>
        <w:jc w:val="both"/>
        <w:rPr>
          <w:rFonts w:ascii="Times New Roman" w:eastAsia="Times New Roman" w:hAnsi="Times New Roman" w:cs="Times New Roman"/>
          <w:color w:val="000000" w:themeColor="text1"/>
          <w:sz w:val="26"/>
          <w:szCs w:val="26"/>
          <w:lang w:val="vi-VN"/>
        </w:rPr>
      </w:pPr>
      <w:r w:rsidRPr="00DD6ED2">
        <w:rPr>
          <w:rFonts w:ascii="Times New Roman" w:eastAsia="Times New Roman" w:hAnsi="Times New Roman" w:cs="Times New Roman"/>
          <w:color w:val="000000" w:themeColor="text1"/>
          <w:sz w:val="26"/>
          <w:szCs w:val="26"/>
          <w:lang w:val="vi-VN"/>
        </w:rPr>
        <w:t>HĐQT có trách nhiệm xây dựng hệ thống khen th</w:t>
      </w:r>
      <w:r w:rsidRPr="00DD6ED2">
        <w:rPr>
          <w:rFonts w:ascii="Times New Roman" w:eastAsia="Times New Roman" w:hAnsi="Times New Roman" w:cs="Times New Roman" w:hint="eastAsia"/>
          <w:color w:val="000000" w:themeColor="text1"/>
          <w:sz w:val="26"/>
          <w:szCs w:val="26"/>
          <w:lang w:val="vi-VN"/>
        </w:rPr>
        <w:t>ư</w:t>
      </w:r>
      <w:r w:rsidRPr="00DD6ED2">
        <w:rPr>
          <w:rFonts w:ascii="Times New Roman" w:eastAsia="Times New Roman" w:hAnsi="Times New Roman" w:cs="Times New Roman"/>
          <w:color w:val="000000" w:themeColor="text1"/>
          <w:sz w:val="26"/>
          <w:szCs w:val="26"/>
          <w:lang w:val="vi-VN"/>
        </w:rPr>
        <w:t>ởng</w:t>
      </w:r>
      <w:r w:rsidR="00DD6ED2" w:rsidRPr="00E10514">
        <w:rPr>
          <w:rFonts w:ascii="Times New Roman" w:eastAsia="Times New Roman" w:hAnsi="Times New Roman" w:cs="Times New Roman"/>
          <w:color w:val="000000" w:themeColor="text1"/>
          <w:sz w:val="26"/>
          <w:szCs w:val="26"/>
          <w:lang w:val="vi-VN"/>
        </w:rPr>
        <w:t>, kỷ luật</w:t>
      </w:r>
      <w:r w:rsidRPr="00DD6ED2">
        <w:rPr>
          <w:rFonts w:ascii="Times New Roman" w:eastAsia="Times New Roman" w:hAnsi="Times New Roman" w:cs="Times New Roman"/>
          <w:color w:val="000000" w:themeColor="text1"/>
          <w:sz w:val="26"/>
          <w:szCs w:val="26"/>
          <w:lang w:val="vi-VN"/>
        </w:rPr>
        <w:t>. Việc khen th</w:t>
      </w:r>
      <w:r w:rsidRPr="00DD6ED2">
        <w:rPr>
          <w:rFonts w:ascii="Times New Roman" w:eastAsia="Times New Roman" w:hAnsi="Times New Roman" w:cs="Times New Roman" w:hint="eastAsia"/>
          <w:color w:val="000000" w:themeColor="text1"/>
          <w:sz w:val="26"/>
          <w:szCs w:val="26"/>
          <w:lang w:val="vi-VN"/>
        </w:rPr>
        <w:t>ư</w:t>
      </w:r>
      <w:r w:rsidRPr="00DD6ED2">
        <w:rPr>
          <w:rFonts w:ascii="Times New Roman" w:eastAsia="Times New Roman" w:hAnsi="Times New Roman" w:cs="Times New Roman"/>
          <w:color w:val="000000" w:themeColor="text1"/>
          <w:sz w:val="26"/>
          <w:szCs w:val="26"/>
          <w:lang w:val="vi-VN"/>
        </w:rPr>
        <w:t>ởng</w:t>
      </w:r>
      <w:r w:rsidR="00DD6ED2" w:rsidRPr="00E10514">
        <w:rPr>
          <w:rFonts w:ascii="Times New Roman" w:eastAsia="Times New Roman" w:hAnsi="Times New Roman" w:cs="Times New Roman"/>
          <w:color w:val="000000" w:themeColor="text1"/>
          <w:sz w:val="26"/>
          <w:szCs w:val="26"/>
          <w:lang w:val="vi-VN"/>
        </w:rPr>
        <w:t>, kỷ luật</w:t>
      </w:r>
      <w:r w:rsidRPr="00DD6ED2">
        <w:rPr>
          <w:rFonts w:ascii="Times New Roman" w:eastAsia="Times New Roman" w:hAnsi="Times New Roman" w:cs="Times New Roman"/>
          <w:color w:val="000000" w:themeColor="text1"/>
          <w:sz w:val="26"/>
          <w:szCs w:val="26"/>
          <w:lang w:val="vi-VN"/>
        </w:rPr>
        <w:t xml:space="preserve"> đ</w:t>
      </w:r>
      <w:r w:rsidRPr="00DD6ED2">
        <w:rPr>
          <w:rFonts w:ascii="Times New Roman" w:eastAsia="Times New Roman" w:hAnsi="Times New Roman" w:cs="Times New Roman" w:hint="eastAsia"/>
          <w:color w:val="000000" w:themeColor="text1"/>
          <w:sz w:val="26"/>
          <w:szCs w:val="26"/>
          <w:lang w:val="vi-VN"/>
        </w:rPr>
        <w:t>ư</w:t>
      </w:r>
      <w:r w:rsidRPr="00DD6ED2">
        <w:rPr>
          <w:rFonts w:ascii="Times New Roman" w:eastAsia="Times New Roman" w:hAnsi="Times New Roman" w:cs="Times New Roman"/>
          <w:color w:val="000000" w:themeColor="text1"/>
          <w:sz w:val="26"/>
          <w:szCs w:val="26"/>
          <w:lang w:val="vi-VN"/>
        </w:rPr>
        <w:t>ợc thực hiện dựa trên kết quả đánh giá hoạt động tại Điều 28 của Quy chế này</w:t>
      </w:r>
      <w:r w:rsidR="00DD6ED2" w:rsidRPr="00DD6ED2">
        <w:rPr>
          <w:rFonts w:ascii="Times New Roman" w:eastAsia="Times New Roman" w:hAnsi="Times New Roman" w:cs="Times New Roman"/>
          <w:color w:val="000000" w:themeColor="text1"/>
          <w:sz w:val="26"/>
          <w:szCs w:val="26"/>
          <w:lang w:val="vi-VN"/>
        </w:rPr>
        <w:t xml:space="preserve"> và các quy định hiện hành</w:t>
      </w:r>
      <w:r w:rsidRPr="00DD6ED2">
        <w:rPr>
          <w:rFonts w:ascii="Times New Roman" w:eastAsia="Times New Roman" w:hAnsi="Times New Roman" w:cs="Times New Roman"/>
          <w:color w:val="000000" w:themeColor="text1"/>
          <w:sz w:val="26"/>
          <w:szCs w:val="26"/>
          <w:lang w:val="vi-VN"/>
        </w:rPr>
        <w:t>.</w:t>
      </w:r>
    </w:p>
    <w:p w14:paraId="1C25DF27" w14:textId="77777777" w:rsidR="003310C7" w:rsidRPr="00DD6ED2" w:rsidRDefault="003310C7" w:rsidP="008A47BF">
      <w:pPr>
        <w:spacing w:before="120" w:after="0" w:line="240" w:lineRule="auto"/>
        <w:ind w:firstLine="720"/>
        <w:jc w:val="both"/>
        <w:rPr>
          <w:rFonts w:ascii="Times New Roman" w:eastAsia="Times New Roman" w:hAnsi="Times New Roman" w:cs="Times New Roman"/>
          <w:color w:val="000000" w:themeColor="text1"/>
          <w:sz w:val="26"/>
          <w:szCs w:val="26"/>
          <w:lang w:val="vi-VN"/>
        </w:rPr>
      </w:pPr>
    </w:p>
    <w:p w14:paraId="2138785A" w14:textId="210725BC" w:rsidR="00236251" w:rsidRPr="00E10514" w:rsidRDefault="00EB20E0">
      <w:pPr>
        <w:pStyle w:val="Heading1"/>
        <w:rPr>
          <w:rFonts w:eastAsia="Times New Roman"/>
          <w:lang w:val="vi-VN"/>
        </w:rPr>
      </w:pPr>
      <w:bookmarkStart w:id="46" w:name="_Toc513215450"/>
      <w:r w:rsidRPr="00E10514">
        <w:rPr>
          <w:rFonts w:eastAsia="Times New Roman"/>
          <w:lang w:val="vi-VN"/>
        </w:rPr>
        <w:t>CHƯƠNG</w:t>
      </w:r>
      <w:r w:rsidR="00236251" w:rsidRPr="00E10514">
        <w:rPr>
          <w:rFonts w:eastAsia="Times New Roman"/>
          <w:lang w:val="vi-VN"/>
        </w:rPr>
        <w:t xml:space="preserve"> </w:t>
      </w:r>
      <w:r w:rsidR="006D17AA" w:rsidRPr="00203C61">
        <w:rPr>
          <w:rFonts w:eastAsia="Times New Roman"/>
          <w:lang w:val="vi-VN"/>
        </w:rPr>
        <w:t>IX</w:t>
      </w:r>
      <w:r w:rsidR="00236251" w:rsidRPr="00203C61">
        <w:rPr>
          <w:rFonts w:eastAsia="Times New Roman"/>
          <w:lang w:val="vi-VN"/>
        </w:rPr>
        <w:t>.</w:t>
      </w:r>
      <w:r w:rsidR="00236251" w:rsidRPr="00E10514">
        <w:rPr>
          <w:rFonts w:eastAsia="Times New Roman"/>
          <w:lang w:val="vi-VN"/>
        </w:rPr>
        <w:t xml:space="preserve"> </w:t>
      </w:r>
      <w:r w:rsidRPr="00E10514">
        <w:rPr>
          <w:rFonts w:eastAsia="Times New Roman"/>
          <w:lang w:val="vi-VN"/>
        </w:rPr>
        <w:t>HIỆU LỰC THI HÀNH</w:t>
      </w:r>
      <w:bookmarkEnd w:id="46"/>
    </w:p>
    <w:p w14:paraId="4A4E1F46" w14:textId="19593928" w:rsidR="00B436E2" w:rsidRPr="00E10514" w:rsidRDefault="00236251" w:rsidP="003310C7">
      <w:pPr>
        <w:pStyle w:val="Heading2"/>
        <w:rPr>
          <w:rFonts w:eastAsia="Times New Roman"/>
          <w:lang w:val="vi-VN"/>
        </w:rPr>
      </w:pPr>
      <w:bookmarkStart w:id="47" w:name="_Toc513215451"/>
      <w:r w:rsidRPr="00E10514">
        <w:rPr>
          <w:rFonts w:eastAsia="Times New Roman"/>
          <w:lang w:val="vi-VN"/>
        </w:rPr>
        <w:t xml:space="preserve">Điều </w:t>
      </w:r>
      <w:r w:rsidR="00593A9F">
        <w:t>29</w:t>
      </w:r>
      <w:r w:rsidRPr="00E10514">
        <w:rPr>
          <w:rFonts w:eastAsia="Times New Roman"/>
          <w:lang w:val="vi-VN"/>
        </w:rPr>
        <w:t>.</w:t>
      </w:r>
      <w:r w:rsidR="00B436E2" w:rsidRPr="00E10514">
        <w:rPr>
          <w:rFonts w:eastAsia="Times New Roman"/>
          <w:lang w:val="vi-VN"/>
        </w:rPr>
        <w:t xml:space="preserve"> Hiệu lực thi hành</w:t>
      </w:r>
      <w:bookmarkEnd w:id="47"/>
    </w:p>
    <w:p w14:paraId="2606A1C0" w14:textId="2046B037" w:rsidR="00236251" w:rsidRPr="00E10514" w:rsidRDefault="00236251" w:rsidP="008A47BF">
      <w:pPr>
        <w:spacing w:before="120" w:after="0" w:line="240" w:lineRule="auto"/>
        <w:ind w:firstLine="720"/>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color w:val="000000" w:themeColor="text1"/>
          <w:sz w:val="26"/>
          <w:szCs w:val="26"/>
          <w:lang w:val="vi-VN"/>
        </w:rPr>
        <w:t>Quy chế này có hiệu lực kể từ ngày ký</w:t>
      </w:r>
      <w:r w:rsidR="001A60A3" w:rsidRPr="00203C61">
        <w:rPr>
          <w:rFonts w:ascii="Times New Roman" w:eastAsia="Times New Roman" w:hAnsi="Times New Roman" w:cs="Times New Roman"/>
          <w:color w:val="000000" w:themeColor="text1"/>
          <w:sz w:val="26"/>
          <w:szCs w:val="26"/>
          <w:lang w:val="vi-VN"/>
        </w:rPr>
        <w:t xml:space="preserve"> ban hành</w:t>
      </w:r>
      <w:r w:rsidRPr="00203C61">
        <w:rPr>
          <w:rFonts w:ascii="Times New Roman" w:eastAsia="Times New Roman" w:hAnsi="Times New Roman" w:cs="Times New Roman"/>
          <w:color w:val="000000" w:themeColor="text1"/>
          <w:sz w:val="26"/>
          <w:szCs w:val="26"/>
          <w:lang w:val="vi-VN"/>
        </w:rPr>
        <w:t xml:space="preserve">, </w:t>
      </w:r>
      <w:r w:rsidR="00EE33D3" w:rsidRPr="00203C61">
        <w:rPr>
          <w:rFonts w:ascii="Times New Roman" w:eastAsia="Times New Roman" w:hAnsi="Times New Roman" w:cs="Times New Roman"/>
          <w:color w:val="000000" w:themeColor="text1"/>
          <w:sz w:val="26"/>
          <w:szCs w:val="26"/>
          <w:lang w:val="vi-VN"/>
        </w:rPr>
        <w:t>HĐQT</w:t>
      </w:r>
      <w:r w:rsidRPr="00203C61">
        <w:rPr>
          <w:rFonts w:ascii="Times New Roman" w:eastAsia="Times New Roman" w:hAnsi="Times New Roman" w:cs="Times New Roman"/>
          <w:color w:val="000000" w:themeColor="text1"/>
          <w:sz w:val="26"/>
          <w:szCs w:val="26"/>
          <w:lang w:val="vi-VN"/>
        </w:rPr>
        <w:t xml:space="preserve"> thực hiện sửa đổi,</w:t>
      </w:r>
      <w:r w:rsidR="00C00536" w:rsidRPr="00203C61">
        <w:rPr>
          <w:rFonts w:ascii="Times New Roman" w:eastAsia="Times New Roman" w:hAnsi="Times New Roman" w:cs="Times New Roman"/>
          <w:color w:val="000000" w:themeColor="text1"/>
          <w:sz w:val="26"/>
          <w:szCs w:val="26"/>
          <w:lang w:val="vi-VN"/>
        </w:rPr>
        <w:t xml:space="preserve"> </w:t>
      </w:r>
      <w:r w:rsidRPr="00203C61">
        <w:rPr>
          <w:rFonts w:ascii="Times New Roman" w:eastAsia="Times New Roman" w:hAnsi="Times New Roman" w:cs="Times New Roman"/>
          <w:color w:val="000000" w:themeColor="text1"/>
          <w:sz w:val="26"/>
          <w:szCs w:val="26"/>
          <w:lang w:val="vi-VN"/>
        </w:rPr>
        <w:t>bổ sung và báo cáo ĐHĐCĐ theo quy định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5292"/>
      </w:tblGrid>
      <w:tr w:rsidR="00203C61" w:rsidRPr="002225BB" w14:paraId="7E45E901" w14:textId="77777777" w:rsidTr="00F02B90">
        <w:trPr>
          <w:tblCellSpacing w:w="0" w:type="dxa"/>
        </w:trPr>
        <w:tc>
          <w:tcPr>
            <w:tcW w:w="4068" w:type="dxa"/>
            <w:shd w:val="clear" w:color="auto" w:fill="FFFFFF"/>
            <w:tcMar>
              <w:top w:w="0" w:type="dxa"/>
              <w:left w:w="108" w:type="dxa"/>
              <w:bottom w:w="0" w:type="dxa"/>
              <w:right w:w="108" w:type="dxa"/>
            </w:tcMar>
            <w:hideMark/>
          </w:tcPr>
          <w:p w14:paraId="677813F8" w14:textId="77777777" w:rsidR="00236251" w:rsidRPr="00E10514" w:rsidRDefault="00236251" w:rsidP="009844C8">
            <w:pPr>
              <w:spacing w:before="120" w:after="0" w:line="240" w:lineRule="auto"/>
              <w:ind w:firstLine="720"/>
              <w:jc w:val="both"/>
              <w:rPr>
                <w:rFonts w:ascii="Times New Roman" w:eastAsia="Times New Roman" w:hAnsi="Times New Roman" w:cs="Times New Roman"/>
                <w:color w:val="000000" w:themeColor="text1"/>
                <w:sz w:val="26"/>
                <w:szCs w:val="26"/>
                <w:lang w:val="vi-VN"/>
              </w:rPr>
            </w:pPr>
            <w:r w:rsidRPr="00203C61">
              <w:rPr>
                <w:rFonts w:ascii="Times New Roman" w:eastAsia="Times New Roman" w:hAnsi="Times New Roman" w:cs="Times New Roman"/>
                <w:b/>
                <w:bCs/>
                <w:color w:val="000000" w:themeColor="text1"/>
                <w:sz w:val="26"/>
                <w:szCs w:val="26"/>
                <w:lang w:val="vi-VN"/>
              </w:rPr>
              <w:t> </w:t>
            </w:r>
          </w:p>
        </w:tc>
        <w:tc>
          <w:tcPr>
            <w:tcW w:w="5292" w:type="dxa"/>
            <w:shd w:val="clear" w:color="auto" w:fill="FFFFFF"/>
            <w:tcMar>
              <w:top w:w="0" w:type="dxa"/>
              <w:left w:w="108" w:type="dxa"/>
              <w:bottom w:w="0" w:type="dxa"/>
              <w:right w:w="108" w:type="dxa"/>
            </w:tcMar>
            <w:hideMark/>
          </w:tcPr>
          <w:p w14:paraId="1710EEA9" w14:textId="77777777" w:rsidR="00593A9F" w:rsidRDefault="00593A9F" w:rsidP="00F02B90">
            <w:pPr>
              <w:spacing w:before="120" w:after="0" w:line="240" w:lineRule="auto"/>
              <w:jc w:val="center"/>
              <w:rPr>
                <w:rFonts w:ascii="Times New Roman" w:eastAsia="Times New Roman" w:hAnsi="Times New Roman" w:cs="Times New Roman"/>
                <w:b/>
                <w:bCs/>
                <w:color w:val="000000" w:themeColor="text1"/>
                <w:sz w:val="26"/>
                <w:szCs w:val="26"/>
                <w:lang w:val="vi-VN"/>
              </w:rPr>
            </w:pPr>
          </w:p>
          <w:p w14:paraId="04A30D67" w14:textId="1F97A13A" w:rsidR="00236251" w:rsidRPr="00203C61" w:rsidRDefault="00236251" w:rsidP="00F02B90">
            <w:pPr>
              <w:spacing w:before="120" w:after="0" w:line="240" w:lineRule="auto"/>
              <w:jc w:val="center"/>
              <w:rPr>
                <w:rFonts w:ascii="Times New Roman" w:eastAsia="Times New Roman" w:hAnsi="Times New Roman" w:cs="Times New Roman"/>
                <w:b/>
                <w:bCs/>
                <w:color w:val="000000" w:themeColor="text1"/>
                <w:sz w:val="26"/>
                <w:szCs w:val="26"/>
                <w:lang w:val="vi-VN"/>
              </w:rPr>
            </w:pPr>
            <w:r w:rsidRPr="00203C61">
              <w:rPr>
                <w:rFonts w:ascii="Times New Roman" w:eastAsia="Times New Roman" w:hAnsi="Times New Roman" w:cs="Times New Roman"/>
                <w:b/>
                <w:bCs/>
                <w:color w:val="000000" w:themeColor="text1"/>
                <w:sz w:val="26"/>
                <w:szCs w:val="26"/>
                <w:lang w:val="vi-VN"/>
              </w:rPr>
              <w:t xml:space="preserve">TM. </w:t>
            </w:r>
            <w:r w:rsidR="0098149B" w:rsidRPr="00203C61">
              <w:rPr>
                <w:rFonts w:ascii="Times New Roman" w:eastAsia="Times New Roman" w:hAnsi="Times New Roman" w:cs="Times New Roman"/>
                <w:b/>
                <w:bCs/>
                <w:color w:val="000000" w:themeColor="text1"/>
                <w:sz w:val="26"/>
                <w:szCs w:val="26"/>
                <w:lang w:val="vi-VN"/>
              </w:rPr>
              <w:t>HỘI ĐỒNG QUẢN TRỊ</w:t>
            </w:r>
            <w:r w:rsidRPr="00203C61">
              <w:rPr>
                <w:rFonts w:ascii="Times New Roman" w:eastAsia="Times New Roman" w:hAnsi="Times New Roman" w:cs="Times New Roman"/>
                <w:color w:val="000000" w:themeColor="text1"/>
                <w:sz w:val="26"/>
                <w:szCs w:val="26"/>
                <w:lang w:val="vi-VN"/>
              </w:rPr>
              <w:br/>
            </w:r>
            <w:r w:rsidRPr="00203C61">
              <w:rPr>
                <w:rFonts w:ascii="Times New Roman" w:eastAsia="Times New Roman" w:hAnsi="Times New Roman" w:cs="Times New Roman"/>
                <w:b/>
                <w:bCs/>
                <w:color w:val="000000" w:themeColor="text1"/>
                <w:sz w:val="26"/>
                <w:szCs w:val="26"/>
                <w:lang w:val="vi-VN"/>
              </w:rPr>
              <w:t>CHỦ TỊCH</w:t>
            </w:r>
            <w:r w:rsidRPr="00203C61">
              <w:rPr>
                <w:rFonts w:ascii="Times New Roman" w:eastAsia="Times New Roman" w:hAnsi="Times New Roman" w:cs="Times New Roman"/>
                <w:color w:val="000000" w:themeColor="text1"/>
                <w:sz w:val="26"/>
                <w:szCs w:val="26"/>
                <w:lang w:val="vi-VN"/>
              </w:rPr>
              <w:br/>
            </w:r>
            <w:r w:rsidRPr="00203C61">
              <w:rPr>
                <w:rFonts w:ascii="Times New Roman" w:eastAsia="Times New Roman" w:hAnsi="Times New Roman" w:cs="Times New Roman"/>
                <w:i/>
                <w:iCs/>
                <w:color w:val="000000" w:themeColor="text1"/>
                <w:sz w:val="26"/>
                <w:szCs w:val="26"/>
                <w:lang w:val="vi-VN"/>
              </w:rPr>
              <w:t>(Ký, ghi rõ họ tên và đóng dấu)</w:t>
            </w:r>
          </w:p>
        </w:tc>
      </w:tr>
    </w:tbl>
    <w:p w14:paraId="73A0D2CA" w14:textId="77777777" w:rsidR="00236251" w:rsidRPr="00E10514" w:rsidRDefault="00236251" w:rsidP="001A60A3">
      <w:pPr>
        <w:shd w:val="clear" w:color="auto" w:fill="FFFFFF"/>
        <w:spacing w:before="120" w:after="0" w:line="240" w:lineRule="auto"/>
        <w:ind w:right="30" w:firstLine="720"/>
        <w:jc w:val="both"/>
        <w:rPr>
          <w:rFonts w:ascii="Times New Roman" w:hAnsi="Times New Roman" w:cs="Times New Roman"/>
          <w:color w:val="000000" w:themeColor="text1"/>
          <w:sz w:val="26"/>
          <w:szCs w:val="26"/>
          <w:lang w:val="vi-VN"/>
        </w:rPr>
      </w:pPr>
    </w:p>
    <w:sectPr w:rsidR="00236251" w:rsidRPr="00E10514" w:rsidSect="00502DEB">
      <w:footerReference w:type="default" r:id="rId9"/>
      <w:pgSz w:w="12240" w:h="15840"/>
      <w:pgMar w:top="1134" w:right="1134" w:bottom="810" w:left="1701" w:header="720" w:footer="1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AADBA" w14:textId="77777777" w:rsidR="00553629" w:rsidRDefault="00553629" w:rsidP="003D118B">
      <w:pPr>
        <w:spacing w:after="0" w:line="240" w:lineRule="auto"/>
      </w:pPr>
      <w:r>
        <w:separator/>
      </w:r>
    </w:p>
  </w:endnote>
  <w:endnote w:type="continuationSeparator" w:id="0">
    <w:p w14:paraId="681AE05A" w14:textId="77777777" w:rsidR="00553629" w:rsidRDefault="00553629" w:rsidP="003D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002439156"/>
      <w:docPartObj>
        <w:docPartGallery w:val="Page Numbers (Bottom of Page)"/>
        <w:docPartUnique/>
      </w:docPartObj>
    </w:sdtPr>
    <w:sdtEndPr/>
    <w:sdtContent>
      <w:sdt>
        <w:sdtPr>
          <w:rPr>
            <w:rFonts w:ascii="Times New Roman" w:hAnsi="Times New Roman" w:cs="Times New Roman"/>
          </w:rPr>
          <w:id w:val="1968694940"/>
          <w:docPartObj>
            <w:docPartGallery w:val="Page Numbers (Top of Page)"/>
            <w:docPartUnique/>
          </w:docPartObj>
        </w:sdtPr>
        <w:sdtEndPr/>
        <w:sdtContent>
          <w:p w14:paraId="628EDA25" w14:textId="30B8569D" w:rsidR="00553629" w:rsidRPr="002302E1" w:rsidRDefault="00553629" w:rsidP="002302E1">
            <w:pPr>
              <w:pStyle w:val="Footer"/>
              <w:jc w:val="center"/>
              <w:rPr>
                <w:rFonts w:ascii="Times New Roman" w:hAnsi="Times New Roman" w:cs="Times New Roman"/>
              </w:rPr>
            </w:pPr>
            <w:r w:rsidRPr="002302E1">
              <w:rPr>
                <w:rFonts w:ascii="Times New Roman" w:hAnsi="Times New Roman" w:cs="Times New Roman"/>
              </w:rPr>
              <w:t xml:space="preserve">Trang </w:t>
            </w:r>
            <w:r w:rsidRPr="002302E1">
              <w:rPr>
                <w:rFonts w:ascii="Times New Roman" w:hAnsi="Times New Roman" w:cs="Times New Roman"/>
                <w:bCs/>
                <w:sz w:val="24"/>
                <w:szCs w:val="24"/>
              </w:rPr>
              <w:fldChar w:fldCharType="begin"/>
            </w:r>
            <w:r w:rsidRPr="002302E1">
              <w:rPr>
                <w:rFonts w:ascii="Times New Roman" w:hAnsi="Times New Roman" w:cs="Times New Roman"/>
                <w:bCs/>
              </w:rPr>
              <w:instrText xml:space="preserve"> PAGE </w:instrText>
            </w:r>
            <w:r w:rsidRPr="002302E1">
              <w:rPr>
                <w:rFonts w:ascii="Times New Roman" w:hAnsi="Times New Roman" w:cs="Times New Roman"/>
                <w:bCs/>
                <w:sz w:val="24"/>
                <w:szCs w:val="24"/>
              </w:rPr>
              <w:fldChar w:fldCharType="separate"/>
            </w:r>
            <w:r w:rsidR="004E6F22">
              <w:rPr>
                <w:rFonts w:ascii="Times New Roman" w:hAnsi="Times New Roman" w:cs="Times New Roman"/>
                <w:bCs/>
                <w:noProof/>
              </w:rPr>
              <w:t>19</w:t>
            </w:r>
            <w:r w:rsidRPr="002302E1">
              <w:rPr>
                <w:rFonts w:ascii="Times New Roman" w:hAnsi="Times New Roman" w:cs="Times New Roman"/>
                <w:bCs/>
                <w:sz w:val="24"/>
                <w:szCs w:val="24"/>
              </w:rPr>
              <w:fldChar w:fldCharType="end"/>
            </w:r>
            <w:r w:rsidRPr="002302E1">
              <w:rPr>
                <w:rFonts w:ascii="Times New Roman" w:hAnsi="Times New Roman" w:cs="Times New Roman"/>
              </w:rPr>
              <w:t>/</w:t>
            </w:r>
            <w:r w:rsidRPr="002302E1">
              <w:rPr>
                <w:rFonts w:ascii="Times New Roman" w:hAnsi="Times New Roman" w:cs="Times New Roman"/>
                <w:bCs/>
                <w:sz w:val="24"/>
                <w:szCs w:val="24"/>
              </w:rPr>
              <w:fldChar w:fldCharType="begin"/>
            </w:r>
            <w:r w:rsidRPr="002302E1">
              <w:rPr>
                <w:rFonts w:ascii="Times New Roman" w:hAnsi="Times New Roman" w:cs="Times New Roman"/>
                <w:bCs/>
              </w:rPr>
              <w:instrText xml:space="preserve"> NUMPAGES  </w:instrText>
            </w:r>
            <w:r w:rsidRPr="002302E1">
              <w:rPr>
                <w:rFonts w:ascii="Times New Roman" w:hAnsi="Times New Roman" w:cs="Times New Roman"/>
                <w:bCs/>
                <w:sz w:val="24"/>
                <w:szCs w:val="24"/>
              </w:rPr>
              <w:fldChar w:fldCharType="separate"/>
            </w:r>
            <w:r w:rsidR="004E6F22">
              <w:rPr>
                <w:rFonts w:ascii="Times New Roman" w:hAnsi="Times New Roman" w:cs="Times New Roman"/>
                <w:bCs/>
                <w:noProof/>
              </w:rPr>
              <w:t>23</w:t>
            </w:r>
            <w:r w:rsidRPr="002302E1">
              <w:rPr>
                <w:rFonts w:ascii="Times New Roman" w:hAnsi="Times New Roman" w:cs="Times New Roman"/>
                <w:bCs/>
                <w:sz w:val="24"/>
                <w:szCs w:val="24"/>
              </w:rPr>
              <w:fldChar w:fldCharType="end"/>
            </w:r>
          </w:p>
        </w:sdtContent>
      </w:sdt>
    </w:sdtContent>
  </w:sdt>
  <w:p w14:paraId="655510DB" w14:textId="77777777" w:rsidR="00553629" w:rsidRDefault="005536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AACB6" w14:textId="77777777" w:rsidR="00553629" w:rsidRDefault="00553629" w:rsidP="003D118B">
      <w:pPr>
        <w:spacing w:after="0" w:line="240" w:lineRule="auto"/>
      </w:pPr>
      <w:r>
        <w:separator/>
      </w:r>
    </w:p>
  </w:footnote>
  <w:footnote w:type="continuationSeparator" w:id="0">
    <w:p w14:paraId="49FEAD25" w14:textId="77777777" w:rsidR="00553629" w:rsidRDefault="00553629" w:rsidP="003D1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D66"/>
    <w:multiLevelType w:val="hybridMultilevel"/>
    <w:tmpl w:val="EE782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D1CDE"/>
    <w:multiLevelType w:val="hybridMultilevel"/>
    <w:tmpl w:val="431E21F2"/>
    <w:lvl w:ilvl="0" w:tplc="A4889660">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FD6EF4"/>
    <w:multiLevelType w:val="hybridMultilevel"/>
    <w:tmpl w:val="BB9CE582"/>
    <w:lvl w:ilvl="0" w:tplc="749E4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AB593D"/>
    <w:multiLevelType w:val="hybridMultilevel"/>
    <w:tmpl w:val="E83E303E"/>
    <w:lvl w:ilvl="0" w:tplc="70ACC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816ABD"/>
    <w:multiLevelType w:val="hybridMultilevel"/>
    <w:tmpl w:val="5108F6A4"/>
    <w:lvl w:ilvl="0" w:tplc="6ABC3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031652"/>
    <w:multiLevelType w:val="hybridMultilevel"/>
    <w:tmpl w:val="02107C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1B2A54"/>
    <w:multiLevelType w:val="hybridMultilevel"/>
    <w:tmpl w:val="48983F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F6E71"/>
    <w:multiLevelType w:val="hybridMultilevel"/>
    <w:tmpl w:val="75F810F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29A52C1"/>
    <w:multiLevelType w:val="hybridMultilevel"/>
    <w:tmpl w:val="E37CC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11CE8"/>
    <w:multiLevelType w:val="hybridMultilevel"/>
    <w:tmpl w:val="93E2D7AA"/>
    <w:lvl w:ilvl="0" w:tplc="2996B620">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05469"/>
    <w:multiLevelType w:val="hybridMultilevel"/>
    <w:tmpl w:val="102CB08C"/>
    <w:lvl w:ilvl="0" w:tplc="FFFFFFFF">
      <w:start w:val="1"/>
      <w:numFmt w:val="bullet"/>
      <w:lvlText w:val="-"/>
      <w:lvlJc w:val="left"/>
      <w:pPr>
        <w:ind w:left="1440" w:hanging="360"/>
      </w:pPr>
      <w:rPr>
        <w:rFonts w:ascii=".VnTime" w:hAnsi=".VnTim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A06A25"/>
    <w:multiLevelType w:val="hybridMultilevel"/>
    <w:tmpl w:val="73B45F5C"/>
    <w:lvl w:ilvl="0" w:tplc="50564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002D3C"/>
    <w:multiLevelType w:val="hybridMultilevel"/>
    <w:tmpl w:val="2DCE94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562645"/>
    <w:multiLevelType w:val="hybridMultilevel"/>
    <w:tmpl w:val="9D58C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222AF"/>
    <w:multiLevelType w:val="hybridMultilevel"/>
    <w:tmpl w:val="AD341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20470"/>
    <w:multiLevelType w:val="hybridMultilevel"/>
    <w:tmpl w:val="3B26A31C"/>
    <w:lvl w:ilvl="0" w:tplc="8F949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DC5FCD"/>
    <w:multiLevelType w:val="hybridMultilevel"/>
    <w:tmpl w:val="C8842D7A"/>
    <w:lvl w:ilvl="0" w:tplc="2A4ABCB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F62CF"/>
    <w:multiLevelType w:val="hybridMultilevel"/>
    <w:tmpl w:val="E58CB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D27B0"/>
    <w:multiLevelType w:val="hybridMultilevel"/>
    <w:tmpl w:val="953EF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E36D7"/>
    <w:multiLevelType w:val="hybridMultilevel"/>
    <w:tmpl w:val="56242CEA"/>
    <w:lvl w:ilvl="0" w:tplc="1CB84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D57455"/>
    <w:multiLevelType w:val="hybridMultilevel"/>
    <w:tmpl w:val="384AEA9A"/>
    <w:lvl w:ilvl="0" w:tplc="A2F87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E61218"/>
    <w:multiLevelType w:val="hybridMultilevel"/>
    <w:tmpl w:val="94D43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99520F"/>
    <w:multiLevelType w:val="hybridMultilevel"/>
    <w:tmpl w:val="97ECD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A8513A"/>
    <w:multiLevelType w:val="hybridMultilevel"/>
    <w:tmpl w:val="A1583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5A5748"/>
    <w:multiLevelType w:val="hybridMultilevel"/>
    <w:tmpl w:val="5C606966"/>
    <w:lvl w:ilvl="0" w:tplc="379CA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6B4FFC"/>
    <w:multiLevelType w:val="hybridMultilevel"/>
    <w:tmpl w:val="4FEC9EDE"/>
    <w:lvl w:ilvl="0" w:tplc="AEB25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7E0C0A"/>
    <w:multiLevelType w:val="hybridMultilevel"/>
    <w:tmpl w:val="B7827AAA"/>
    <w:lvl w:ilvl="0" w:tplc="35EE3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7B5AF2"/>
    <w:multiLevelType w:val="hybridMultilevel"/>
    <w:tmpl w:val="7F02D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690E04"/>
    <w:multiLevelType w:val="hybridMultilevel"/>
    <w:tmpl w:val="304899D6"/>
    <w:lvl w:ilvl="0" w:tplc="55B67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18506F"/>
    <w:multiLevelType w:val="hybridMultilevel"/>
    <w:tmpl w:val="03A2C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E20024B"/>
    <w:multiLevelType w:val="hybridMultilevel"/>
    <w:tmpl w:val="6E867D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7119DD"/>
    <w:multiLevelType w:val="hybridMultilevel"/>
    <w:tmpl w:val="E0BE9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DA4850"/>
    <w:multiLevelType w:val="hybridMultilevel"/>
    <w:tmpl w:val="D9A2D7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354C7D"/>
    <w:multiLevelType w:val="hybridMultilevel"/>
    <w:tmpl w:val="F3CA201C"/>
    <w:lvl w:ilvl="0" w:tplc="1256DA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5731712"/>
    <w:multiLevelType w:val="hybridMultilevel"/>
    <w:tmpl w:val="7908C9B6"/>
    <w:lvl w:ilvl="0" w:tplc="04090019">
      <w:start w:val="1"/>
      <w:numFmt w:val="lowerLetter"/>
      <w:lvlText w:val="%1."/>
      <w:lvlJc w:val="left"/>
      <w:pPr>
        <w:ind w:left="720" w:hanging="360"/>
      </w:pPr>
      <w:rPr>
        <w:rFonts w:hint="default"/>
      </w:rPr>
    </w:lvl>
    <w:lvl w:ilvl="1" w:tplc="FC26BFCC">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A51F21"/>
    <w:multiLevelType w:val="hybridMultilevel"/>
    <w:tmpl w:val="EE782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6E5702"/>
    <w:multiLevelType w:val="hybridMultilevel"/>
    <w:tmpl w:val="DCB4A89E"/>
    <w:lvl w:ilvl="0" w:tplc="DA965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0023340"/>
    <w:multiLevelType w:val="hybridMultilevel"/>
    <w:tmpl w:val="9C120E4A"/>
    <w:lvl w:ilvl="0" w:tplc="54B41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1C9622B"/>
    <w:multiLevelType w:val="hybridMultilevel"/>
    <w:tmpl w:val="38D80EFA"/>
    <w:lvl w:ilvl="0" w:tplc="DA2C5AB8">
      <w:start w:val="1"/>
      <w:numFmt w:val="decimal"/>
      <w:pStyle w:val="iu1"/>
      <w:lvlText w:val="Điều %1."/>
      <w:lvlJc w:val="left"/>
      <w:pPr>
        <w:ind w:left="117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88638CE">
      <w:start w:val="1"/>
      <w:numFmt w:val="lowerLetter"/>
      <w:lvlText w:val="%4."/>
      <w:lvlJc w:val="left"/>
      <w:pPr>
        <w:ind w:left="2880" w:hanging="360"/>
      </w:pPr>
      <w:rPr>
        <w:rFonts w:ascii="Times New Roman" w:eastAsia="Calibr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23A4B2E"/>
    <w:multiLevelType w:val="hybridMultilevel"/>
    <w:tmpl w:val="86E2FB4E"/>
    <w:lvl w:ilvl="0" w:tplc="25F6A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5A868C3"/>
    <w:multiLevelType w:val="hybridMultilevel"/>
    <w:tmpl w:val="ACE8B3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8DE072B"/>
    <w:multiLevelType w:val="hybridMultilevel"/>
    <w:tmpl w:val="811A59D0"/>
    <w:lvl w:ilvl="0" w:tplc="9C8AC8D0">
      <w:start w:val="1"/>
      <w:numFmt w:val="lowerLetter"/>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C6E282F"/>
    <w:multiLevelType w:val="hybridMultilevel"/>
    <w:tmpl w:val="B76ACC6C"/>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B7307B"/>
    <w:multiLevelType w:val="hybridMultilevel"/>
    <w:tmpl w:val="1E7E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4624DD3"/>
    <w:multiLevelType w:val="hybridMultilevel"/>
    <w:tmpl w:val="DE1433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1D7BF3"/>
    <w:multiLevelType w:val="hybridMultilevel"/>
    <w:tmpl w:val="94D43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7B44B3"/>
    <w:multiLevelType w:val="hybridMultilevel"/>
    <w:tmpl w:val="7904017E"/>
    <w:lvl w:ilvl="0" w:tplc="FC26BFC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09846E1"/>
    <w:multiLevelType w:val="hybridMultilevel"/>
    <w:tmpl w:val="FB7A1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4F240B"/>
    <w:multiLevelType w:val="hybridMultilevel"/>
    <w:tmpl w:val="678E29F4"/>
    <w:lvl w:ilvl="0" w:tplc="F3CA4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1D67DB9"/>
    <w:multiLevelType w:val="hybridMultilevel"/>
    <w:tmpl w:val="5AB68366"/>
    <w:lvl w:ilvl="0" w:tplc="B1E2C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44F566C"/>
    <w:multiLevelType w:val="hybridMultilevel"/>
    <w:tmpl w:val="17A0BBD0"/>
    <w:lvl w:ilvl="0" w:tplc="AA9E1886">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8FC1C50"/>
    <w:multiLevelType w:val="hybridMultilevel"/>
    <w:tmpl w:val="B9081F3A"/>
    <w:lvl w:ilvl="0" w:tplc="AB461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AA86159"/>
    <w:multiLevelType w:val="hybridMultilevel"/>
    <w:tmpl w:val="E10652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D56DDA"/>
    <w:multiLevelType w:val="hybridMultilevel"/>
    <w:tmpl w:val="03BA2E56"/>
    <w:lvl w:ilvl="0" w:tplc="0409000F">
      <w:start w:val="1"/>
      <w:numFmt w:val="decimal"/>
      <w:lvlText w:val="%1."/>
      <w:lvlJc w:val="lef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1"/>
  </w:num>
  <w:num w:numId="5">
    <w:abstractNumId w:val="41"/>
  </w:num>
  <w:num w:numId="6">
    <w:abstractNumId w:val="26"/>
  </w:num>
  <w:num w:numId="7">
    <w:abstractNumId w:val="21"/>
  </w:num>
  <w:num w:numId="8">
    <w:abstractNumId w:val="32"/>
  </w:num>
  <w:num w:numId="9">
    <w:abstractNumId w:val="7"/>
  </w:num>
  <w:num w:numId="10">
    <w:abstractNumId w:val="2"/>
  </w:num>
  <w:num w:numId="11">
    <w:abstractNumId w:val="37"/>
  </w:num>
  <w:num w:numId="12">
    <w:abstractNumId w:val="35"/>
  </w:num>
  <w:num w:numId="13">
    <w:abstractNumId w:val="28"/>
  </w:num>
  <w:num w:numId="14">
    <w:abstractNumId w:val="11"/>
  </w:num>
  <w:num w:numId="15">
    <w:abstractNumId w:val="0"/>
  </w:num>
  <w:num w:numId="16">
    <w:abstractNumId w:val="19"/>
  </w:num>
  <w:num w:numId="17">
    <w:abstractNumId w:val="17"/>
  </w:num>
  <w:num w:numId="18">
    <w:abstractNumId w:val="42"/>
  </w:num>
  <w:num w:numId="19">
    <w:abstractNumId w:val="46"/>
  </w:num>
  <w:num w:numId="20">
    <w:abstractNumId w:val="16"/>
  </w:num>
  <w:num w:numId="21">
    <w:abstractNumId w:val="24"/>
  </w:num>
  <w:num w:numId="22">
    <w:abstractNumId w:val="50"/>
  </w:num>
  <w:num w:numId="23">
    <w:abstractNumId w:val="45"/>
  </w:num>
  <w:num w:numId="24">
    <w:abstractNumId w:val="14"/>
  </w:num>
  <w:num w:numId="25">
    <w:abstractNumId w:val="29"/>
  </w:num>
  <w:num w:numId="26">
    <w:abstractNumId w:val="40"/>
  </w:num>
  <w:num w:numId="27">
    <w:abstractNumId w:val="12"/>
  </w:num>
  <w:num w:numId="28">
    <w:abstractNumId w:val="9"/>
  </w:num>
  <w:num w:numId="29">
    <w:abstractNumId w:val="43"/>
  </w:num>
  <w:num w:numId="30">
    <w:abstractNumId w:val="25"/>
  </w:num>
  <w:num w:numId="31">
    <w:abstractNumId w:val="15"/>
  </w:num>
  <w:num w:numId="32">
    <w:abstractNumId w:val="51"/>
  </w:num>
  <w:num w:numId="33">
    <w:abstractNumId w:val="39"/>
  </w:num>
  <w:num w:numId="34">
    <w:abstractNumId w:val="30"/>
  </w:num>
  <w:num w:numId="35">
    <w:abstractNumId w:val="36"/>
  </w:num>
  <w:num w:numId="36">
    <w:abstractNumId w:val="47"/>
  </w:num>
  <w:num w:numId="37">
    <w:abstractNumId w:val="31"/>
  </w:num>
  <w:num w:numId="38">
    <w:abstractNumId w:val="20"/>
  </w:num>
  <w:num w:numId="39">
    <w:abstractNumId w:val="4"/>
  </w:num>
  <w:num w:numId="40">
    <w:abstractNumId w:val="48"/>
  </w:num>
  <w:num w:numId="41">
    <w:abstractNumId w:val="33"/>
  </w:num>
  <w:num w:numId="42">
    <w:abstractNumId w:val="22"/>
  </w:num>
  <w:num w:numId="43">
    <w:abstractNumId w:val="52"/>
  </w:num>
  <w:num w:numId="44">
    <w:abstractNumId w:val="13"/>
  </w:num>
  <w:num w:numId="45">
    <w:abstractNumId w:val="6"/>
  </w:num>
  <w:num w:numId="46">
    <w:abstractNumId w:val="44"/>
  </w:num>
  <w:num w:numId="47">
    <w:abstractNumId w:val="27"/>
  </w:num>
  <w:num w:numId="48">
    <w:abstractNumId w:val="5"/>
  </w:num>
  <w:num w:numId="49">
    <w:abstractNumId w:val="18"/>
  </w:num>
  <w:num w:numId="50">
    <w:abstractNumId w:val="53"/>
  </w:num>
  <w:num w:numId="51">
    <w:abstractNumId w:val="23"/>
  </w:num>
  <w:num w:numId="52">
    <w:abstractNumId w:val="8"/>
  </w:num>
  <w:num w:numId="53">
    <w:abstractNumId w:val="3"/>
  </w:num>
  <w:num w:numId="54">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73"/>
    <w:rsid w:val="00001B22"/>
    <w:rsid w:val="00011A7F"/>
    <w:rsid w:val="00011B5E"/>
    <w:rsid w:val="00011F03"/>
    <w:rsid w:val="00017546"/>
    <w:rsid w:val="0002023C"/>
    <w:rsid w:val="00024D50"/>
    <w:rsid w:val="00031508"/>
    <w:rsid w:val="00035091"/>
    <w:rsid w:val="000356EF"/>
    <w:rsid w:val="00037CD7"/>
    <w:rsid w:val="00040544"/>
    <w:rsid w:val="000442C5"/>
    <w:rsid w:val="00047A98"/>
    <w:rsid w:val="000504FD"/>
    <w:rsid w:val="000524FF"/>
    <w:rsid w:val="00052C68"/>
    <w:rsid w:val="00057361"/>
    <w:rsid w:val="000620E3"/>
    <w:rsid w:val="000802F7"/>
    <w:rsid w:val="0008114A"/>
    <w:rsid w:val="00081971"/>
    <w:rsid w:val="0008241A"/>
    <w:rsid w:val="0008525D"/>
    <w:rsid w:val="000852C8"/>
    <w:rsid w:val="00086191"/>
    <w:rsid w:val="000930A2"/>
    <w:rsid w:val="000A4E3F"/>
    <w:rsid w:val="000A5820"/>
    <w:rsid w:val="000B139B"/>
    <w:rsid w:val="000B4542"/>
    <w:rsid w:val="000D0581"/>
    <w:rsid w:val="000E228B"/>
    <w:rsid w:val="000E235C"/>
    <w:rsid w:val="000E4585"/>
    <w:rsid w:val="000E4B0F"/>
    <w:rsid w:val="000F1A15"/>
    <w:rsid w:val="000F1F17"/>
    <w:rsid w:val="000F55EB"/>
    <w:rsid w:val="000F5B30"/>
    <w:rsid w:val="001042E8"/>
    <w:rsid w:val="0010653A"/>
    <w:rsid w:val="00111957"/>
    <w:rsid w:val="00124210"/>
    <w:rsid w:val="001279BF"/>
    <w:rsid w:val="00133041"/>
    <w:rsid w:val="001348B3"/>
    <w:rsid w:val="00135C48"/>
    <w:rsid w:val="00137F7C"/>
    <w:rsid w:val="001410F9"/>
    <w:rsid w:val="00143AE9"/>
    <w:rsid w:val="00151A65"/>
    <w:rsid w:val="001547CC"/>
    <w:rsid w:val="001736D2"/>
    <w:rsid w:val="00174CBB"/>
    <w:rsid w:val="00185291"/>
    <w:rsid w:val="00186FEF"/>
    <w:rsid w:val="00190CDB"/>
    <w:rsid w:val="0019234B"/>
    <w:rsid w:val="00193758"/>
    <w:rsid w:val="0019704D"/>
    <w:rsid w:val="001A1C25"/>
    <w:rsid w:val="001A3D01"/>
    <w:rsid w:val="001A4B35"/>
    <w:rsid w:val="001A60A3"/>
    <w:rsid w:val="001A78DC"/>
    <w:rsid w:val="001C051C"/>
    <w:rsid w:val="001C5AE6"/>
    <w:rsid w:val="001C61D2"/>
    <w:rsid w:val="001C6F10"/>
    <w:rsid w:val="001D1F55"/>
    <w:rsid w:val="001D421F"/>
    <w:rsid w:val="001D457E"/>
    <w:rsid w:val="001D6E56"/>
    <w:rsid w:val="001E27EB"/>
    <w:rsid w:val="001E49E4"/>
    <w:rsid w:val="001F06C9"/>
    <w:rsid w:val="001F14BA"/>
    <w:rsid w:val="001F5ADB"/>
    <w:rsid w:val="001F7812"/>
    <w:rsid w:val="002004F5"/>
    <w:rsid w:val="0020151F"/>
    <w:rsid w:val="00203C61"/>
    <w:rsid w:val="002138F6"/>
    <w:rsid w:val="00214882"/>
    <w:rsid w:val="0021570A"/>
    <w:rsid w:val="0021707D"/>
    <w:rsid w:val="002225BB"/>
    <w:rsid w:val="0022449C"/>
    <w:rsid w:val="00224A3E"/>
    <w:rsid w:val="002267DF"/>
    <w:rsid w:val="002302E1"/>
    <w:rsid w:val="00231A8B"/>
    <w:rsid w:val="0023281F"/>
    <w:rsid w:val="00236251"/>
    <w:rsid w:val="00237DE6"/>
    <w:rsid w:val="00243ABD"/>
    <w:rsid w:val="00244E56"/>
    <w:rsid w:val="00251168"/>
    <w:rsid w:val="002537FC"/>
    <w:rsid w:val="00253940"/>
    <w:rsid w:val="00256ABF"/>
    <w:rsid w:val="0026161D"/>
    <w:rsid w:val="002655EF"/>
    <w:rsid w:val="00267404"/>
    <w:rsid w:val="00270B8D"/>
    <w:rsid w:val="00275574"/>
    <w:rsid w:val="00275F8F"/>
    <w:rsid w:val="002773C0"/>
    <w:rsid w:val="00281E8C"/>
    <w:rsid w:val="00282C49"/>
    <w:rsid w:val="00284FF0"/>
    <w:rsid w:val="002871A4"/>
    <w:rsid w:val="00287B14"/>
    <w:rsid w:val="00293594"/>
    <w:rsid w:val="002974E4"/>
    <w:rsid w:val="002A5FC1"/>
    <w:rsid w:val="002B3E26"/>
    <w:rsid w:val="002B3FB9"/>
    <w:rsid w:val="002B5530"/>
    <w:rsid w:val="002B5638"/>
    <w:rsid w:val="002B569B"/>
    <w:rsid w:val="002B5A97"/>
    <w:rsid w:val="002C1CC3"/>
    <w:rsid w:val="002C47D8"/>
    <w:rsid w:val="002C5E5A"/>
    <w:rsid w:val="002D1E6A"/>
    <w:rsid w:val="002D2D76"/>
    <w:rsid w:val="002D44E5"/>
    <w:rsid w:val="002D4846"/>
    <w:rsid w:val="002E130E"/>
    <w:rsid w:val="002E524D"/>
    <w:rsid w:val="002E538C"/>
    <w:rsid w:val="002E5C92"/>
    <w:rsid w:val="002E691C"/>
    <w:rsid w:val="002E7003"/>
    <w:rsid w:val="002F1E4A"/>
    <w:rsid w:val="002F2D5E"/>
    <w:rsid w:val="002F5E04"/>
    <w:rsid w:val="0030048B"/>
    <w:rsid w:val="003011B9"/>
    <w:rsid w:val="0030771D"/>
    <w:rsid w:val="003144EF"/>
    <w:rsid w:val="00316038"/>
    <w:rsid w:val="0032365D"/>
    <w:rsid w:val="003250BD"/>
    <w:rsid w:val="003310C7"/>
    <w:rsid w:val="00331E4D"/>
    <w:rsid w:val="00333386"/>
    <w:rsid w:val="003342B1"/>
    <w:rsid w:val="0033551A"/>
    <w:rsid w:val="00343C11"/>
    <w:rsid w:val="003440B6"/>
    <w:rsid w:val="00345724"/>
    <w:rsid w:val="00351539"/>
    <w:rsid w:val="003526DF"/>
    <w:rsid w:val="00356237"/>
    <w:rsid w:val="00356498"/>
    <w:rsid w:val="0036083B"/>
    <w:rsid w:val="00363777"/>
    <w:rsid w:val="00367315"/>
    <w:rsid w:val="00376075"/>
    <w:rsid w:val="00376A5F"/>
    <w:rsid w:val="0038099B"/>
    <w:rsid w:val="0039146A"/>
    <w:rsid w:val="003A1479"/>
    <w:rsid w:val="003A44B1"/>
    <w:rsid w:val="003B3A26"/>
    <w:rsid w:val="003B5673"/>
    <w:rsid w:val="003C0D2D"/>
    <w:rsid w:val="003D118B"/>
    <w:rsid w:val="003D4988"/>
    <w:rsid w:val="003D6711"/>
    <w:rsid w:val="003E0E11"/>
    <w:rsid w:val="003E4CCE"/>
    <w:rsid w:val="003F6D46"/>
    <w:rsid w:val="00407273"/>
    <w:rsid w:val="00410612"/>
    <w:rsid w:val="0041162F"/>
    <w:rsid w:val="00415951"/>
    <w:rsid w:val="00416E5E"/>
    <w:rsid w:val="004302F0"/>
    <w:rsid w:val="00430BAB"/>
    <w:rsid w:val="00432ABA"/>
    <w:rsid w:val="00436613"/>
    <w:rsid w:val="00445942"/>
    <w:rsid w:val="00451D5F"/>
    <w:rsid w:val="00457C2A"/>
    <w:rsid w:val="00475BE7"/>
    <w:rsid w:val="00482A61"/>
    <w:rsid w:val="00482FA5"/>
    <w:rsid w:val="00491543"/>
    <w:rsid w:val="00491962"/>
    <w:rsid w:val="0049701A"/>
    <w:rsid w:val="004A1A44"/>
    <w:rsid w:val="004A22BA"/>
    <w:rsid w:val="004A32A2"/>
    <w:rsid w:val="004A33D2"/>
    <w:rsid w:val="004A3D6B"/>
    <w:rsid w:val="004A468D"/>
    <w:rsid w:val="004A5A62"/>
    <w:rsid w:val="004A7916"/>
    <w:rsid w:val="004B3CE1"/>
    <w:rsid w:val="004B605E"/>
    <w:rsid w:val="004C2DEE"/>
    <w:rsid w:val="004C5CC2"/>
    <w:rsid w:val="004D016D"/>
    <w:rsid w:val="004D515C"/>
    <w:rsid w:val="004D5781"/>
    <w:rsid w:val="004D6448"/>
    <w:rsid w:val="004D7185"/>
    <w:rsid w:val="004E2AD2"/>
    <w:rsid w:val="004E3CDD"/>
    <w:rsid w:val="004E56AC"/>
    <w:rsid w:val="004E6F22"/>
    <w:rsid w:val="004E7697"/>
    <w:rsid w:val="004F2E62"/>
    <w:rsid w:val="004F318B"/>
    <w:rsid w:val="004F595E"/>
    <w:rsid w:val="004F7DC5"/>
    <w:rsid w:val="00500039"/>
    <w:rsid w:val="00502DEB"/>
    <w:rsid w:val="00516909"/>
    <w:rsid w:val="00522970"/>
    <w:rsid w:val="00525F36"/>
    <w:rsid w:val="00527EF6"/>
    <w:rsid w:val="005305A2"/>
    <w:rsid w:val="00534290"/>
    <w:rsid w:val="005351B5"/>
    <w:rsid w:val="00541C21"/>
    <w:rsid w:val="00545AEA"/>
    <w:rsid w:val="00546CA4"/>
    <w:rsid w:val="00553629"/>
    <w:rsid w:val="00562445"/>
    <w:rsid w:val="00565BD1"/>
    <w:rsid w:val="00575BC8"/>
    <w:rsid w:val="00575DCA"/>
    <w:rsid w:val="0057748D"/>
    <w:rsid w:val="005816CC"/>
    <w:rsid w:val="005834BC"/>
    <w:rsid w:val="005877E8"/>
    <w:rsid w:val="00592549"/>
    <w:rsid w:val="0059316B"/>
    <w:rsid w:val="00593A9F"/>
    <w:rsid w:val="00596B07"/>
    <w:rsid w:val="005A18CA"/>
    <w:rsid w:val="005A3C31"/>
    <w:rsid w:val="005A7CC1"/>
    <w:rsid w:val="005B2074"/>
    <w:rsid w:val="005B54FB"/>
    <w:rsid w:val="005B7E4A"/>
    <w:rsid w:val="005C06DD"/>
    <w:rsid w:val="005C30EC"/>
    <w:rsid w:val="005D03CD"/>
    <w:rsid w:val="005D76FC"/>
    <w:rsid w:val="005E0D6C"/>
    <w:rsid w:val="005E3E1C"/>
    <w:rsid w:val="005F0A6A"/>
    <w:rsid w:val="005F102E"/>
    <w:rsid w:val="005F4050"/>
    <w:rsid w:val="005F4AA8"/>
    <w:rsid w:val="00600C72"/>
    <w:rsid w:val="006126EE"/>
    <w:rsid w:val="00617195"/>
    <w:rsid w:val="00620999"/>
    <w:rsid w:val="00624B10"/>
    <w:rsid w:val="00631571"/>
    <w:rsid w:val="00632301"/>
    <w:rsid w:val="00634A9E"/>
    <w:rsid w:val="006366A9"/>
    <w:rsid w:val="00646198"/>
    <w:rsid w:val="0066396B"/>
    <w:rsid w:val="00673CF3"/>
    <w:rsid w:val="00676770"/>
    <w:rsid w:val="00681ABF"/>
    <w:rsid w:val="00683B12"/>
    <w:rsid w:val="00684F0A"/>
    <w:rsid w:val="00686367"/>
    <w:rsid w:val="00693177"/>
    <w:rsid w:val="00697523"/>
    <w:rsid w:val="006A1043"/>
    <w:rsid w:val="006A1174"/>
    <w:rsid w:val="006C3550"/>
    <w:rsid w:val="006C6117"/>
    <w:rsid w:val="006D17AA"/>
    <w:rsid w:val="006E0F95"/>
    <w:rsid w:val="00701BED"/>
    <w:rsid w:val="007110A7"/>
    <w:rsid w:val="00712A28"/>
    <w:rsid w:val="007203A8"/>
    <w:rsid w:val="00721CB5"/>
    <w:rsid w:val="00725D6F"/>
    <w:rsid w:val="00727452"/>
    <w:rsid w:val="00730009"/>
    <w:rsid w:val="00740151"/>
    <w:rsid w:val="00741769"/>
    <w:rsid w:val="00744B55"/>
    <w:rsid w:val="00757B30"/>
    <w:rsid w:val="00760EC3"/>
    <w:rsid w:val="0076269D"/>
    <w:rsid w:val="007701ED"/>
    <w:rsid w:val="00785483"/>
    <w:rsid w:val="0078582E"/>
    <w:rsid w:val="00792C93"/>
    <w:rsid w:val="00793F20"/>
    <w:rsid w:val="00794CB7"/>
    <w:rsid w:val="007A6262"/>
    <w:rsid w:val="007A7138"/>
    <w:rsid w:val="007A77AE"/>
    <w:rsid w:val="007B2816"/>
    <w:rsid w:val="007B730A"/>
    <w:rsid w:val="007C75B2"/>
    <w:rsid w:val="007D0729"/>
    <w:rsid w:val="007E0031"/>
    <w:rsid w:val="007E0BC9"/>
    <w:rsid w:val="007E3257"/>
    <w:rsid w:val="007E50D2"/>
    <w:rsid w:val="007F0EE6"/>
    <w:rsid w:val="008035D1"/>
    <w:rsid w:val="00803B35"/>
    <w:rsid w:val="008041D1"/>
    <w:rsid w:val="0080536D"/>
    <w:rsid w:val="008231F3"/>
    <w:rsid w:val="008246BD"/>
    <w:rsid w:val="008247C9"/>
    <w:rsid w:val="008327AE"/>
    <w:rsid w:val="008330A8"/>
    <w:rsid w:val="0083344A"/>
    <w:rsid w:val="00834E22"/>
    <w:rsid w:val="00840F25"/>
    <w:rsid w:val="00853C26"/>
    <w:rsid w:val="00856668"/>
    <w:rsid w:val="0085754C"/>
    <w:rsid w:val="00861096"/>
    <w:rsid w:val="00862B6C"/>
    <w:rsid w:val="00862BBC"/>
    <w:rsid w:val="00871B53"/>
    <w:rsid w:val="008727B4"/>
    <w:rsid w:val="0087626A"/>
    <w:rsid w:val="00882484"/>
    <w:rsid w:val="00887403"/>
    <w:rsid w:val="008933A6"/>
    <w:rsid w:val="00897419"/>
    <w:rsid w:val="008A47BF"/>
    <w:rsid w:val="008A4A73"/>
    <w:rsid w:val="008A4DCF"/>
    <w:rsid w:val="008B3652"/>
    <w:rsid w:val="008B5538"/>
    <w:rsid w:val="008B75AB"/>
    <w:rsid w:val="008C27DC"/>
    <w:rsid w:val="008C3621"/>
    <w:rsid w:val="008D1E6A"/>
    <w:rsid w:val="008E3FCF"/>
    <w:rsid w:val="008E59D9"/>
    <w:rsid w:val="008E7802"/>
    <w:rsid w:val="008F649D"/>
    <w:rsid w:val="00902A90"/>
    <w:rsid w:val="0090321E"/>
    <w:rsid w:val="00903477"/>
    <w:rsid w:val="0090521A"/>
    <w:rsid w:val="00905AFA"/>
    <w:rsid w:val="00910A26"/>
    <w:rsid w:val="00910FBC"/>
    <w:rsid w:val="00916C11"/>
    <w:rsid w:val="00916D1A"/>
    <w:rsid w:val="00917BE3"/>
    <w:rsid w:val="00920A7D"/>
    <w:rsid w:val="00922619"/>
    <w:rsid w:val="0092783B"/>
    <w:rsid w:val="00934DB4"/>
    <w:rsid w:val="009414FF"/>
    <w:rsid w:val="00941A11"/>
    <w:rsid w:val="009432F7"/>
    <w:rsid w:val="0094761E"/>
    <w:rsid w:val="00947B20"/>
    <w:rsid w:val="00951CC1"/>
    <w:rsid w:val="00955499"/>
    <w:rsid w:val="00956A61"/>
    <w:rsid w:val="00960CAE"/>
    <w:rsid w:val="009626B9"/>
    <w:rsid w:val="0096719E"/>
    <w:rsid w:val="00971EDD"/>
    <w:rsid w:val="00972D68"/>
    <w:rsid w:val="00973196"/>
    <w:rsid w:val="0097690A"/>
    <w:rsid w:val="0098149B"/>
    <w:rsid w:val="009844C8"/>
    <w:rsid w:val="0099031D"/>
    <w:rsid w:val="0099093E"/>
    <w:rsid w:val="009A370F"/>
    <w:rsid w:val="009A5769"/>
    <w:rsid w:val="009A68FA"/>
    <w:rsid w:val="009A7717"/>
    <w:rsid w:val="009B088C"/>
    <w:rsid w:val="009B3B4C"/>
    <w:rsid w:val="009B52BA"/>
    <w:rsid w:val="009B6FF7"/>
    <w:rsid w:val="009C6065"/>
    <w:rsid w:val="009D1040"/>
    <w:rsid w:val="009D6984"/>
    <w:rsid w:val="009E19E1"/>
    <w:rsid w:val="009E3DB7"/>
    <w:rsid w:val="009F0383"/>
    <w:rsid w:val="009F2744"/>
    <w:rsid w:val="009F4755"/>
    <w:rsid w:val="009F4F02"/>
    <w:rsid w:val="00A01B03"/>
    <w:rsid w:val="00A02CA3"/>
    <w:rsid w:val="00A07AA9"/>
    <w:rsid w:val="00A12FD8"/>
    <w:rsid w:val="00A15F26"/>
    <w:rsid w:val="00A21DB9"/>
    <w:rsid w:val="00A22CC7"/>
    <w:rsid w:val="00A273B5"/>
    <w:rsid w:val="00A316E2"/>
    <w:rsid w:val="00A367A2"/>
    <w:rsid w:val="00A40DD7"/>
    <w:rsid w:val="00A426B8"/>
    <w:rsid w:val="00A459CD"/>
    <w:rsid w:val="00A46E4D"/>
    <w:rsid w:val="00A51D21"/>
    <w:rsid w:val="00A551EA"/>
    <w:rsid w:val="00A62C88"/>
    <w:rsid w:val="00A67611"/>
    <w:rsid w:val="00A67AB3"/>
    <w:rsid w:val="00A719DF"/>
    <w:rsid w:val="00A72D87"/>
    <w:rsid w:val="00A7477D"/>
    <w:rsid w:val="00A857F6"/>
    <w:rsid w:val="00AA09EC"/>
    <w:rsid w:val="00AA214F"/>
    <w:rsid w:val="00AA31EF"/>
    <w:rsid w:val="00AA67F3"/>
    <w:rsid w:val="00AB1C32"/>
    <w:rsid w:val="00AB3D1F"/>
    <w:rsid w:val="00AB42B9"/>
    <w:rsid w:val="00AC3722"/>
    <w:rsid w:val="00AC5ADF"/>
    <w:rsid w:val="00AD1D0E"/>
    <w:rsid w:val="00AD5906"/>
    <w:rsid w:val="00AE3BD8"/>
    <w:rsid w:val="00AF7259"/>
    <w:rsid w:val="00B03873"/>
    <w:rsid w:val="00B14C15"/>
    <w:rsid w:val="00B15471"/>
    <w:rsid w:val="00B16CE1"/>
    <w:rsid w:val="00B25ECC"/>
    <w:rsid w:val="00B31583"/>
    <w:rsid w:val="00B35FE2"/>
    <w:rsid w:val="00B436E2"/>
    <w:rsid w:val="00B50064"/>
    <w:rsid w:val="00B5632A"/>
    <w:rsid w:val="00B607FE"/>
    <w:rsid w:val="00B67805"/>
    <w:rsid w:val="00B70DAD"/>
    <w:rsid w:val="00B75943"/>
    <w:rsid w:val="00B81A8C"/>
    <w:rsid w:val="00B8294F"/>
    <w:rsid w:val="00B84B25"/>
    <w:rsid w:val="00B86C51"/>
    <w:rsid w:val="00B903AE"/>
    <w:rsid w:val="00B92805"/>
    <w:rsid w:val="00BA1D2C"/>
    <w:rsid w:val="00BA1D8A"/>
    <w:rsid w:val="00BA2750"/>
    <w:rsid w:val="00BA4C7C"/>
    <w:rsid w:val="00BB00ED"/>
    <w:rsid w:val="00BB0B12"/>
    <w:rsid w:val="00BB680D"/>
    <w:rsid w:val="00BB7FF1"/>
    <w:rsid w:val="00BC6D0A"/>
    <w:rsid w:val="00BC7966"/>
    <w:rsid w:val="00BD0477"/>
    <w:rsid w:val="00BD1C9C"/>
    <w:rsid w:val="00BD5A4C"/>
    <w:rsid w:val="00BE15A0"/>
    <w:rsid w:val="00BE4F5C"/>
    <w:rsid w:val="00C00536"/>
    <w:rsid w:val="00C006BF"/>
    <w:rsid w:val="00C03F79"/>
    <w:rsid w:val="00C069E8"/>
    <w:rsid w:val="00C075B2"/>
    <w:rsid w:val="00C129A7"/>
    <w:rsid w:val="00C2173D"/>
    <w:rsid w:val="00C2793A"/>
    <w:rsid w:val="00C32119"/>
    <w:rsid w:val="00C35194"/>
    <w:rsid w:val="00C363B5"/>
    <w:rsid w:val="00C408B5"/>
    <w:rsid w:val="00C43BE3"/>
    <w:rsid w:val="00C46F3A"/>
    <w:rsid w:val="00C50543"/>
    <w:rsid w:val="00C5564E"/>
    <w:rsid w:val="00C615CD"/>
    <w:rsid w:val="00C62537"/>
    <w:rsid w:val="00C64C1E"/>
    <w:rsid w:val="00C705AB"/>
    <w:rsid w:val="00C72264"/>
    <w:rsid w:val="00C749D9"/>
    <w:rsid w:val="00C74E0A"/>
    <w:rsid w:val="00C80A17"/>
    <w:rsid w:val="00C83CF6"/>
    <w:rsid w:val="00C939B0"/>
    <w:rsid w:val="00C961B1"/>
    <w:rsid w:val="00C969FF"/>
    <w:rsid w:val="00C976AE"/>
    <w:rsid w:val="00CA628B"/>
    <w:rsid w:val="00CB0420"/>
    <w:rsid w:val="00CB2AE1"/>
    <w:rsid w:val="00CB471C"/>
    <w:rsid w:val="00CB58AB"/>
    <w:rsid w:val="00CB6F2D"/>
    <w:rsid w:val="00CC2065"/>
    <w:rsid w:val="00CC570E"/>
    <w:rsid w:val="00CC58E6"/>
    <w:rsid w:val="00CD0E67"/>
    <w:rsid w:val="00CD416A"/>
    <w:rsid w:val="00CD49FF"/>
    <w:rsid w:val="00CD6AA7"/>
    <w:rsid w:val="00CD7714"/>
    <w:rsid w:val="00CE3BBB"/>
    <w:rsid w:val="00CE3FAA"/>
    <w:rsid w:val="00CE455A"/>
    <w:rsid w:val="00CE52B0"/>
    <w:rsid w:val="00CE6CC6"/>
    <w:rsid w:val="00CF0055"/>
    <w:rsid w:val="00CF6DD6"/>
    <w:rsid w:val="00CF7E88"/>
    <w:rsid w:val="00D1005E"/>
    <w:rsid w:val="00D13BE4"/>
    <w:rsid w:val="00D14224"/>
    <w:rsid w:val="00D27875"/>
    <w:rsid w:val="00D27C7F"/>
    <w:rsid w:val="00D40297"/>
    <w:rsid w:val="00D57EE8"/>
    <w:rsid w:val="00D60837"/>
    <w:rsid w:val="00D62B6C"/>
    <w:rsid w:val="00D755CC"/>
    <w:rsid w:val="00D760F3"/>
    <w:rsid w:val="00D83134"/>
    <w:rsid w:val="00D847B6"/>
    <w:rsid w:val="00D92C7C"/>
    <w:rsid w:val="00D93EF6"/>
    <w:rsid w:val="00D956CB"/>
    <w:rsid w:val="00DA02B8"/>
    <w:rsid w:val="00DA1A60"/>
    <w:rsid w:val="00DA6DA3"/>
    <w:rsid w:val="00DB1728"/>
    <w:rsid w:val="00DB6C67"/>
    <w:rsid w:val="00DB6EBA"/>
    <w:rsid w:val="00DC6F70"/>
    <w:rsid w:val="00DD6D10"/>
    <w:rsid w:val="00DD6ED2"/>
    <w:rsid w:val="00DE548D"/>
    <w:rsid w:val="00DE5B83"/>
    <w:rsid w:val="00DF7715"/>
    <w:rsid w:val="00DF7720"/>
    <w:rsid w:val="00E05FB9"/>
    <w:rsid w:val="00E10514"/>
    <w:rsid w:val="00E12AE9"/>
    <w:rsid w:val="00E15188"/>
    <w:rsid w:val="00E16C6D"/>
    <w:rsid w:val="00E25C30"/>
    <w:rsid w:val="00E3711B"/>
    <w:rsid w:val="00E403D3"/>
    <w:rsid w:val="00E4268E"/>
    <w:rsid w:val="00E43725"/>
    <w:rsid w:val="00E46342"/>
    <w:rsid w:val="00E51AA6"/>
    <w:rsid w:val="00E61856"/>
    <w:rsid w:val="00E67822"/>
    <w:rsid w:val="00E7294D"/>
    <w:rsid w:val="00E72CD8"/>
    <w:rsid w:val="00E772D0"/>
    <w:rsid w:val="00E828CE"/>
    <w:rsid w:val="00E83ED0"/>
    <w:rsid w:val="00E903A9"/>
    <w:rsid w:val="00E90F76"/>
    <w:rsid w:val="00E932D9"/>
    <w:rsid w:val="00EA1D34"/>
    <w:rsid w:val="00EA3A6F"/>
    <w:rsid w:val="00EB20E0"/>
    <w:rsid w:val="00EB399A"/>
    <w:rsid w:val="00EB6A04"/>
    <w:rsid w:val="00EB71CE"/>
    <w:rsid w:val="00EC3649"/>
    <w:rsid w:val="00EC3689"/>
    <w:rsid w:val="00ED04F7"/>
    <w:rsid w:val="00ED1C06"/>
    <w:rsid w:val="00ED2DFD"/>
    <w:rsid w:val="00ED6F51"/>
    <w:rsid w:val="00EE33D3"/>
    <w:rsid w:val="00EE4E16"/>
    <w:rsid w:val="00EE7111"/>
    <w:rsid w:val="00EE7A06"/>
    <w:rsid w:val="00EF2C2C"/>
    <w:rsid w:val="00F01FFE"/>
    <w:rsid w:val="00F02B90"/>
    <w:rsid w:val="00F0455B"/>
    <w:rsid w:val="00F06535"/>
    <w:rsid w:val="00F06666"/>
    <w:rsid w:val="00F07E67"/>
    <w:rsid w:val="00F104BF"/>
    <w:rsid w:val="00F20B2E"/>
    <w:rsid w:val="00F230EA"/>
    <w:rsid w:val="00F24354"/>
    <w:rsid w:val="00F2467A"/>
    <w:rsid w:val="00F25B04"/>
    <w:rsid w:val="00F36520"/>
    <w:rsid w:val="00F4241A"/>
    <w:rsid w:val="00F42E90"/>
    <w:rsid w:val="00F438B9"/>
    <w:rsid w:val="00F442C3"/>
    <w:rsid w:val="00F45CA1"/>
    <w:rsid w:val="00F55F85"/>
    <w:rsid w:val="00F56847"/>
    <w:rsid w:val="00F663BD"/>
    <w:rsid w:val="00F75592"/>
    <w:rsid w:val="00F837EC"/>
    <w:rsid w:val="00F92982"/>
    <w:rsid w:val="00F94573"/>
    <w:rsid w:val="00FA019D"/>
    <w:rsid w:val="00FA6F8D"/>
    <w:rsid w:val="00FB19EB"/>
    <w:rsid w:val="00FB2F9B"/>
    <w:rsid w:val="00FB4812"/>
    <w:rsid w:val="00FB4B75"/>
    <w:rsid w:val="00FC2B2F"/>
    <w:rsid w:val="00FC41F0"/>
    <w:rsid w:val="00FC54CC"/>
    <w:rsid w:val="00FC60E9"/>
    <w:rsid w:val="00FC6456"/>
    <w:rsid w:val="00FD1AA5"/>
    <w:rsid w:val="00FD4611"/>
    <w:rsid w:val="00FD6247"/>
    <w:rsid w:val="00FD6CE8"/>
    <w:rsid w:val="00FE4BDB"/>
    <w:rsid w:val="00FE69C1"/>
    <w:rsid w:val="00FE7ABA"/>
    <w:rsid w:val="00FF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4765F0"/>
  <w15:chartTrackingRefBased/>
  <w15:docId w15:val="{790C04C8-966D-4F3D-BB13-4AFF51FF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673"/>
    <w:pPr>
      <w:spacing w:after="200" w:line="276" w:lineRule="auto"/>
    </w:pPr>
    <w:rPr>
      <w:rFonts w:eastAsiaTheme="minorEastAsia"/>
      <w:lang w:eastAsia="ja-JP"/>
    </w:rPr>
  </w:style>
  <w:style w:type="paragraph" w:styleId="Heading1">
    <w:name w:val="heading 1"/>
    <w:basedOn w:val="Normal"/>
    <w:next w:val="Normal"/>
    <w:link w:val="Heading1Char"/>
    <w:autoRedefine/>
    <w:uiPriority w:val="9"/>
    <w:qFormat/>
    <w:rsid w:val="003310C7"/>
    <w:pPr>
      <w:keepNext/>
      <w:keepLines/>
      <w:spacing w:before="120" w:after="0" w:line="240" w:lineRule="auto"/>
      <w:jc w:val="center"/>
      <w:outlineLvl w:val="0"/>
    </w:pPr>
    <w:rPr>
      <w:rFonts w:ascii="Times New Roman" w:eastAsiaTheme="majorEastAsia" w:hAnsi="Times New Roman" w:cstheme="majorBidi"/>
      <w:b/>
      <w:color w:val="000000" w:themeColor="text1"/>
      <w:sz w:val="26"/>
      <w:szCs w:val="32"/>
    </w:rPr>
  </w:style>
  <w:style w:type="paragraph" w:styleId="Heading2">
    <w:name w:val="heading 2"/>
    <w:basedOn w:val="Normal"/>
    <w:next w:val="Normal"/>
    <w:link w:val="Heading2Char"/>
    <w:autoRedefine/>
    <w:uiPriority w:val="9"/>
    <w:unhideWhenUsed/>
    <w:qFormat/>
    <w:rsid w:val="003310C7"/>
    <w:pPr>
      <w:keepNext/>
      <w:keepLines/>
      <w:spacing w:before="120" w:after="0" w:line="240" w:lineRule="auto"/>
      <w:ind w:left="720"/>
      <w:jc w:val="both"/>
      <w:outlineLvl w:val="1"/>
    </w:pPr>
    <w:rPr>
      <w:rFonts w:ascii="Times New Roman" w:eastAsiaTheme="majorEastAsia" w:hAnsi="Times New Roman" w:cs="Times New Roman"/>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B56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5673"/>
    <w:rPr>
      <w:color w:val="0000FF"/>
      <w:u w:val="single"/>
    </w:rPr>
  </w:style>
  <w:style w:type="character" w:styleId="FollowedHyperlink">
    <w:name w:val="FollowedHyperlink"/>
    <w:basedOn w:val="DefaultParagraphFont"/>
    <w:uiPriority w:val="99"/>
    <w:semiHidden/>
    <w:unhideWhenUsed/>
    <w:rsid w:val="003B5673"/>
    <w:rPr>
      <w:color w:val="800080"/>
      <w:u w:val="single"/>
    </w:rPr>
  </w:style>
  <w:style w:type="character" w:styleId="CommentReference">
    <w:name w:val="annotation reference"/>
    <w:basedOn w:val="DefaultParagraphFont"/>
    <w:uiPriority w:val="99"/>
    <w:semiHidden/>
    <w:unhideWhenUsed/>
    <w:rsid w:val="003B5673"/>
    <w:rPr>
      <w:sz w:val="16"/>
      <w:szCs w:val="16"/>
    </w:rPr>
  </w:style>
  <w:style w:type="paragraph" w:styleId="CommentText">
    <w:name w:val="annotation text"/>
    <w:basedOn w:val="Normal"/>
    <w:link w:val="CommentTextChar"/>
    <w:uiPriority w:val="99"/>
    <w:semiHidden/>
    <w:unhideWhenUsed/>
    <w:rsid w:val="003B5673"/>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3B5673"/>
    <w:rPr>
      <w:sz w:val="20"/>
      <w:szCs w:val="20"/>
    </w:rPr>
  </w:style>
  <w:style w:type="paragraph" w:styleId="BalloonText">
    <w:name w:val="Balloon Text"/>
    <w:basedOn w:val="Normal"/>
    <w:link w:val="BalloonTextChar"/>
    <w:uiPriority w:val="99"/>
    <w:semiHidden/>
    <w:unhideWhenUsed/>
    <w:rsid w:val="003B5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73"/>
    <w:rPr>
      <w:rFonts w:ascii="Segoe UI" w:eastAsiaTheme="minorEastAsia" w:hAnsi="Segoe UI" w:cs="Segoe UI"/>
      <w:sz w:val="18"/>
      <w:szCs w:val="18"/>
      <w:lang w:eastAsia="ja-JP"/>
    </w:rPr>
  </w:style>
  <w:style w:type="paragraph" w:styleId="ListParagraph">
    <w:name w:val="List Paragraph"/>
    <w:basedOn w:val="Normal"/>
    <w:uiPriority w:val="34"/>
    <w:qFormat/>
    <w:rsid w:val="003B5673"/>
    <w:pPr>
      <w:spacing w:after="160" w:line="259" w:lineRule="auto"/>
      <w:ind w:left="720"/>
      <w:contextualSpacing/>
    </w:pPr>
    <w:rPr>
      <w:rFonts w:eastAsiaTheme="minorHAnsi"/>
      <w:lang w:eastAsia="en-US"/>
    </w:rPr>
  </w:style>
  <w:style w:type="character" w:customStyle="1" w:styleId="iu1Char">
    <w:name w:val="Điều 1 Char"/>
    <w:link w:val="iu1"/>
    <w:locked/>
    <w:rsid w:val="003B5673"/>
    <w:rPr>
      <w:rFonts w:ascii="Calibri" w:eastAsia="Calibri" w:hAnsi="Calibri" w:cs="Calibri"/>
      <w:b/>
      <w:sz w:val="26"/>
      <w:szCs w:val="26"/>
      <w:lang w:val="x-none" w:eastAsia="x-none"/>
    </w:rPr>
  </w:style>
  <w:style w:type="paragraph" w:customStyle="1" w:styleId="iu1">
    <w:name w:val="Điều 1"/>
    <w:basedOn w:val="ListParagraph"/>
    <w:link w:val="iu1Char"/>
    <w:qFormat/>
    <w:rsid w:val="003B5673"/>
    <w:pPr>
      <w:numPr>
        <w:numId w:val="2"/>
      </w:numPr>
      <w:tabs>
        <w:tab w:val="left" w:pos="993"/>
      </w:tabs>
      <w:spacing w:before="240" w:after="120" w:line="240" w:lineRule="auto"/>
      <w:contextualSpacing w:val="0"/>
      <w:jc w:val="both"/>
    </w:pPr>
    <w:rPr>
      <w:rFonts w:ascii="Calibri" w:eastAsia="Calibri" w:hAnsi="Calibri" w:cs="Calibri"/>
      <w:b/>
      <w:sz w:val="26"/>
      <w:szCs w:val="26"/>
      <w:lang w:val="x-none" w:eastAsia="x-none"/>
    </w:rPr>
  </w:style>
  <w:style w:type="paragraph" w:styleId="CommentSubject">
    <w:name w:val="annotation subject"/>
    <w:basedOn w:val="CommentText"/>
    <w:next w:val="CommentText"/>
    <w:link w:val="CommentSubjectChar"/>
    <w:uiPriority w:val="99"/>
    <w:semiHidden/>
    <w:unhideWhenUsed/>
    <w:rsid w:val="003B5673"/>
    <w:pPr>
      <w:spacing w:after="200"/>
    </w:pPr>
    <w:rPr>
      <w:rFonts w:eastAsiaTheme="minorEastAsia"/>
      <w:b/>
      <w:bCs/>
      <w:lang w:eastAsia="ja-JP"/>
    </w:rPr>
  </w:style>
  <w:style w:type="character" w:customStyle="1" w:styleId="CommentSubjectChar">
    <w:name w:val="Comment Subject Char"/>
    <w:basedOn w:val="CommentTextChar"/>
    <w:link w:val="CommentSubject"/>
    <w:uiPriority w:val="99"/>
    <w:semiHidden/>
    <w:rsid w:val="003B5673"/>
    <w:rPr>
      <w:rFonts w:eastAsiaTheme="minorEastAsia"/>
      <w:b/>
      <w:bCs/>
      <w:sz w:val="20"/>
      <w:szCs w:val="20"/>
      <w:lang w:eastAsia="ja-JP"/>
    </w:rPr>
  </w:style>
  <w:style w:type="table" w:styleId="TableGrid">
    <w:name w:val="Table Grid"/>
    <w:basedOn w:val="TableNormal"/>
    <w:uiPriority w:val="39"/>
    <w:rsid w:val="00F36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18B"/>
    <w:rPr>
      <w:rFonts w:eastAsiaTheme="minorEastAsia"/>
      <w:lang w:eastAsia="ja-JP"/>
    </w:rPr>
  </w:style>
  <w:style w:type="paragraph" w:styleId="Footer">
    <w:name w:val="footer"/>
    <w:basedOn w:val="Normal"/>
    <w:link w:val="FooterChar"/>
    <w:uiPriority w:val="99"/>
    <w:unhideWhenUsed/>
    <w:rsid w:val="003D1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18B"/>
    <w:rPr>
      <w:rFonts w:eastAsiaTheme="minorEastAsia"/>
      <w:lang w:eastAsia="ja-JP"/>
    </w:rPr>
  </w:style>
  <w:style w:type="paragraph" w:styleId="Revision">
    <w:name w:val="Revision"/>
    <w:hidden/>
    <w:uiPriority w:val="99"/>
    <w:semiHidden/>
    <w:rsid w:val="0032365D"/>
    <w:pPr>
      <w:spacing w:after="0" w:line="240" w:lineRule="auto"/>
    </w:pPr>
    <w:rPr>
      <w:rFonts w:eastAsiaTheme="minorEastAsia"/>
      <w:lang w:eastAsia="ja-JP"/>
    </w:rPr>
  </w:style>
  <w:style w:type="character" w:customStyle="1" w:styleId="Heading1Char">
    <w:name w:val="Heading 1 Char"/>
    <w:basedOn w:val="DefaultParagraphFont"/>
    <w:link w:val="Heading1"/>
    <w:uiPriority w:val="9"/>
    <w:rsid w:val="003310C7"/>
    <w:rPr>
      <w:rFonts w:ascii="Times New Roman" w:eastAsiaTheme="majorEastAsia" w:hAnsi="Times New Roman" w:cstheme="majorBidi"/>
      <w:b/>
      <w:color w:val="000000" w:themeColor="text1"/>
      <w:sz w:val="26"/>
      <w:szCs w:val="32"/>
      <w:lang w:eastAsia="ja-JP"/>
    </w:rPr>
  </w:style>
  <w:style w:type="paragraph" w:styleId="Title">
    <w:name w:val="Title"/>
    <w:basedOn w:val="Normal"/>
    <w:next w:val="Normal"/>
    <w:link w:val="TitleChar"/>
    <w:uiPriority w:val="10"/>
    <w:qFormat/>
    <w:rsid w:val="00AC5ADF"/>
    <w:pPr>
      <w:spacing w:after="0" w:line="240" w:lineRule="auto"/>
      <w:contextualSpacing/>
      <w:jc w:val="center"/>
    </w:pPr>
    <w:rPr>
      <w:rFonts w:ascii="Times New Roman" w:eastAsiaTheme="majorEastAsia" w:hAnsi="Times New Roman" w:cstheme="majorBidi"/>
      <w:b/>
      <w:spacing w:val="-10"/>
      <w:kern w:val="28"/>
      <w:sz w:val="26"/>
      <w:szCs w:val="56"/>
    </w:rPr>
  </w:style>
  <w:style w:type="character" w:customStyle="1" w:styleId="TitleChar">
    <w:name w:val="Title Char"/>
    <w:basedOn w:val="DefaultParagraphFont"/>
    <w:link w:val="Title"/>
    <w:uiPriority w:val="10"/>
    <w:rsid w:val="00AC5ADF"/>
    <w:rPr>
      <w:rFonts w:ascii="Times New Roman" w:eastAsiaTheme="majorEastAsia" w:hAnsi="Times New Roman" w:cstheme="majorBidi"/>
      <w:b/>
      <w:spacing w:val="-10"/>
      <w:kern w:val="28"/>
      <w:sz w:val="26"/>
      <w:szCs w:val="56"/>
      <w:lang w:eastAsia="ja-JP"/>
    </w:rPr>
  </w:style>
  <w:style w:type="character" w:customStyle="1" w:styleId="Heading2Char">
    <w:name w:val="Heading 2 Char"/>
    <w:basedOn w:val="DefaultParagraphFont"/>
    <w:link w:val="Heading2"/>
    <w:uiPriority w:val="9"/>
    <w:rsid w:val="003310C7"/>
    <w:rPr>
      <w:rFonts w:ascii="Times New Roman" w:eastAsiaTheme="majorEastAsia" w:hAnsi="Times New Roman" w:cs="Times New Roman"/>
      <w:b/>
      <w:color w:val="000000" w:themeColor="text1"/>
      <w:sz w:val="26"/>
      <w:szCs w:val="26"/>
      <w:lang w:eastAsia="ja-JP"/>
    </w:rPr>
  </w:style>
  <w:style w:type="paragraph" w:styleId="NoSpacing">
    <w:name w:val="No Spacing"/>
    <w:uiPriority w:val="1"/>
    <w:qFormat/>
    <w:rsid w:val="00AC5ADF"/>
    <w:pPr>
      <w:spacing w:after="0" w:line="240" w:lineRule="auto"/>
    </w:pPr>
    <w:rPr>
      <w:rFonts w:eastAsiaTheme="minorEastAsia"/>
      <w:lang w:eastAsia="ja-JP"/>
    </w:rPr>
  </w:style>
  <w:style w:type="paragraph" w:styleId="TOC1">
    <w:name w:val="toc 1"/>
    <w:basedOn w:val="Normal"/>
    <w:next w:val="Normal"/>
    <w:autoRedefine/>
    <w:uiPriority w:val="39"/>
    <w:unhideWhenUsed/>
    <w:rsid w:val="00BB0B12"/>
    <w:pPr>
      <w:tabs>
        <w:tab w:val="right" w:leader="dot" w:pos="9395"/>
      </w:tabs>
      <w:spacing w:before="240" w:after="0" w:line="240" w:lineRule="auto"/>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3310C7"/>
    <w:pPr>
      <w:tabs>
        <w:tab w:val="right" w:leader="dot" w:pos="9395"/>
      </w:tabs>
      <w:spacing w:before="120" w:after="0" w:line="240" w:lineRule="auto"/>
    </w:pPr>
    <w:rPr>
      <w:rFonts w:ascii="Times New Roman" w:eastAsia="Times New Roman" w:hAnsi="Times New Roman" w:cs="Times New Roman"/>
      <w:bCs/>
      <w:noProof/>
      <w:sz w:val="26"/>
      <w:szCs w:val="26"/>
    </w:rPr>
  </w:style>
  <w:style w:type="paragraph" w:styleId="TOC3">
    <w:name w:val="toc 3"/>
    <w:basedOn w:val="Normal"/>
    <w:next w:val="Normal"/>
    <w:autoRedefine/>
    <w:uiPriority w:val="39"/>
    <w:unhideWhenUsed/>
    <w:rsid w:val="005B2074"/>
    <w:pPr>
      <w:spacing w:after="0"/>
      <w:ind w:left="220"/>
    </w:pPr>
    <w:rPr>
      <w:rFonts w:cstheme="minorHAnsi"/>
      <w:sz w:val="20"/>
      <w:szCs w:val="20"/>
    </w:rPr>
  </w:style>
  <w:style w:type="paragraph" w:styleId="TOC4">
    <w:name w:val="toc 4"/>
    <w:basedOn w:val="Normal"/>
    <w:next w:val="Normal"/>
    <w:autoRedefine/>
    <w:uiPriority w:val="39"/>
    <w:unhideWhenUsed/>
    <w:rsid w:val="005B2074"/>
    <w:pPr>
      <w:spacing w:after="0"/>
      <w:ind w:left="440"/>
    </w:pPr>
    <w:rPr>
      <w:rFonts w:cstheme="minorHAnsi"/>
      <w:sz w:val="20"/>
      <w:szCs w:val="20"/>
    </w:rPr>
  </w:style>
  <w:style w:type="paragraph" w:styleId="TOC5">
    <w:name w:val="toc 5"/>
    <w:basedOn w:val="Normal"/>
    <w:next w:val="Normal"/>
    <w:autoRedefine/>
    <w:uiPriority w:val="39"/>
    <w:unhideWhenUsed/>
    <w:rsid w:val="005B2074"/>
    <w:pPr>
      <w:spacing w:after="0"/>
      <w:ind w:left="660"/>
    </w:pPr>
    <w:rPr>
      <w:rFonts w:cstheme="minorHAnsi"/>
      <w:sz w:val="20"/>
      <w:szCs w:val="20"/>
    </w:rPr>
  </w:style>
  <w:style w:type="paragraph" w:styleId="TOC6">
    <w:name w:val="toc 6"/>
    <w:basedOn w:val="Normal"/>
    <w:next w:val="Normal"/>
    <w:autoRedefine/>
    <w:uiPriority w:val="39"/>
    <w:unhideWhenUsed/>
    <w:rsid w:val="005B2074"/>
    <w:pPr>
      <w:spacing w:after="0"/>
      <w:ind w:left="880"/>
    </w:pPr>
    <w:rPr>
      <w:rFonts w:cstheme="minorHAnsi"/>
      <w:sz w:val="20"/>
      <w:szCs w:val="20"/>
    </w:rPr>
  </w:style>
  <w:style w:type="paragraph" w:styleId="TOC7">
    <w:name w:val="toc 7"/>
    <w:basedOn w:val="Normal"/>
    <w:next w:val="Normal"/>
    <w:autoRedefine/>
    <w:uiPriority w:val="39"/>
    <w:unhideWhenUsed/>
    <w:rsid w:val="005B2074"/>
    <w:pPr>
      <w:spacing w:after="0"/>
      <w:ind w:left="1100"/>
    </w:pPr>
    <w:rPr>
      <w:rFonts w:cstheme="minorHAnsi"/>
      <w:sz w:val="20"/>
      <w:szCs w:val="20"/>
    </w:rPr>
  </w:style>
  <w:style w:type="paragraph" w:styleId="TOC8">
    <w:name w:val="toc 8"/>
    <w:basedOn w:val="Normal"/>
    <w:next w:val="Normal"/>
    <w:autoRedefine/>
    <w:uiPriority w:val="39"/>
    <w:unhideWhenUsed/>
    <w:rsid w:val="005B2074"/>
    <w:pPr>
      <w:spacing w:after="0"/>
      <w:ind w:left="1320"/>
    </w:pPr>
    <w:rPr>
      <w:rFonts w:cstheme="minorHAnsi"/>
      <w:sz w:val="20"/>
      <w:szCs w:val="20"/>
    </w:rPr>
  </w:style>
  <w:style w:type="paragraph" w:styleId="TOC9">
    <w:name w:val="toc 9"/>
    <w:basedOn w:val="Normal"/>
    <w:next w:val="Normal"/>
    <w:autoRedefine/>
    <w:uiPriority w:val="39"/>
    <w:unhideWhenUsed/>
    <w:rsid w:val="005B2074"/>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guyenDucAnh\AppData\Local\Microsoft\Windows\INetCache\Content.Outlook\JTJ66T72\Bieu%20mau\3.%20Phieu%20de%20nghi%20bo%20sung%20noi%20dung%20DHCD%20-%20Bieu%203.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BC041-A47F-4688-8663-B8580EE3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7658</Words>
  <Characters>43654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nguyen duc</dc:creator>
  <cp:keywords/>
  <dc:description/>
  <cp:lastModifiedBy>tranhaiphuong-pc</cp:lastModifiedBy>
  <cp:revision>5</cp:revision>
  <cp:lastPrinted>2018-03-21T09:43:00Z</cp:lastPrinted>
  <dcterms:created xsi:type="dcterms:W3CDTF">2018-05-08T09:48:00Z</dcterms:created>
  <dcterms:modified xsi:type="dcterms:W3CDTF">2018-05-10T01:56:00Z</dcterms:modified>
</cp:coreProperties>
</file>